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7C7" w:rsidRPr="002C4406" w:rsidRDefault="004D17C7" w:rsidP="004D17C7">
      <w:pPr>
        <w:widowControl w:val="0"/>
        <w:tabs>
          <w:tab w:val="center" w:pos="4536"/>
          <w:tab w:val="right" w:pos="8280"/>
          <w:tab w:val="right" w:pos="9781"/>
        </w:tabs>
        <w:overflowPunct/>
        <w:autoSpaceDE/>
        <w:adjustRightInd/>
        <w:spacing w:after="0"/>
        <w:ind w:right="-58"/>
        <w:rPr>
          <w:rFonts w:ascii="Arial" w:hAnsi="Arial" w:cs="Arial"/>
          <w:b/>
          <w:sz w:val="24"/>
        </w:rPr>
      </w:pPr>
      <w:r w:rsidRPr="002C4406">
        <w:rPr>
          <w:rFonts w:ascii="Arial" w:hAnsi="Arial" w:cs="Arial"/>
          <w:b/>
          <w:sz w:val="24"/>
        </w:rPr>
        <w:t xml:space="preserve">3GPP TSG RAN WG1 </w:t>
      </w:r>
      <w:r w:rsidR="003F7302">
        <w:rPr>
          <w:rFonts w:ascii="Arial" w:hAnsi="Arial" w:cs="Arial"/>
          <w:b/>
          <w:sz w:val="24"/>
        </w:rPr>
        <w:t>#90</w:t>
      </w:r>
      <w:r w:rsidRPr="002C4406">
        <w:rPr>
          <w:rFonts w:ascii="Arial" w:hAnsi="Arial" w:cs="Arial"/>
          <w:b/>
          <w:sz w:val="24"/>
        </w:rPr>
        <w:tab/>
      </w:r>
      <w:r w:rsidRPr="002C4406">
        <w:rPr>
          <w:rFonts w:ascii="Arial" w:hAnsi="Arial" w:cs="Arial"/>
          <w:b/>
          <w:sz w:val="24"/>
        </w:rPr>
        <w:tab/>
      </w:r>
      <w:r w:rsidR="00F45B9D">
        <w:rPr>
          <w:rFonts w:ascii="Arial" w:hAnsi="Arial" w:cs="Arial"/>
          <w:b/>
          <w:sz w:val="24"/>
        </w:rPr>
        <w:tab/>
        <w:t>R1-171</w:t>
      </w:r>
      <w:r w:rsidR="003F7302">
        <w:rPr>
          <w:rFonts w:ascii="Arial" w:hAnsi="Arial" w:cs="Arial"/>
          <w:b/>
          <w:sz w:val="24"/>
        </w:rPr>
        <w:t>2529</w:t>
      </w:r>
    </w:p>
    <w:p w:rsidR="003D51CA" w:rsidRPr="006D5730" w:rsidRDefault="003D51CA" w:rsidP="003D51CA">
      <w:pPr>
        <w:widowControl w:val="0"/>
        <w:tabs>
          <w:tab w:val="center" w:pos="4536"/>
          <w:tab w:val="right" w:pos="8280"/>
          <w:tab w:val="right" w:pos="9781"/>
        </w:tabs>
        <w:overflowPunct/>
        <w:autoSpaceDE/>
        <w:adjustRightInd/>
        <w:spacing w:after="0"/>
        <w:ind w:right="-58"/>
        <w:rPr>
          <w:rFonts w:ascii="Arial" w:hAnsi="Arial" w:cs="Arial" w:hint="eastAsia"/>
          <w:b/>
          <w:sz w:val="24"/>
        </w:rPr>
      </w:pPr>
      <w:r w:rsidRPr="006D5730">
        <w:rPr>
          <w:rFonts w:ascii="Arial" w:hAnsi="Arial" w:cs="Arial" w:hint="eastAsia"/>
          <w:b/>
          <w:sz w:val="24"/>
        </w:rPr>
        <w:t>Prague</w:t>
      </w:r>
      <w:r w:rsidRPr="006D5730">
        <w:rPr>
          <w:rFonts w:ascii="Arial" w:hAnsi="Arial" w:cs="Arial"/>
          <w:b/>
          <w:sz w:val="24"/>
        </w:rPr>
        <w:t xml:space="preserve">, </w:t>
      </w:r>
      <w:r w:rsidRPr="006D5730">
        <w:rPr>
          <w:rFonts w:ascii="Arial" w:hAnsi="Arial" w:cs="Arial" w:hint="eastAsia"/>
          <w:b/>
          <w:sz w:val="24"/>
        </w:rPr>
        <w:t>P.R. Czechia</w:t>
      </w:r>
      <w:r>
        <w:rPr>
          <w:rFonts w:ascii="Arial" w:hAnsi="Arial" w:cs="Arial"/>
          <w:b/>
          <w:sz w:val="24"/>
        </w:rPr>
        <w:t>,</w:t>
      </w:r>
      <w:r w:rsidRPr="006D5730">
        <w:rPr>
          <w:rFonts w:ascii="Arial" w:hAnsi="Arial" w:cs="Arial"/>
          <w:b/>
          <w:sz w:val="24"/>
        </w:rPr>
        <w:t xml:space="preserve"> </w:t>
      </w:r>
      <w:r w:rsidRPr="006D5730">
        <w:rPr>
          <w:rFonts w:ascii="Arial" w:hAnsi="Arial" w:cs="Arial" w:hint="eastAsia"/>
          <w:b/>
          <w:sz w:val="24"/>
        </w:rPr>
        <w:t xml:space="preserve">21th </w:t>
      </w:r>
      <w:r w:rsidRPr="006D5730">
        <w:rPr>
          <w:rFonts w:ascii="Arial" w:hAnsi="Arial" w:cs="Arial"/>
          <w:b/>
          <w:sz w:val="24"/>
        </w:rPr>
        <w:t xml:space="preserve">– </w:t>
      </w:r>
      <w:r w:rsidRPr="006D5730">
        <w:rPr>
          <w:rFonts w:ascii="Arial" w:hAnsi="Arial" w:cs="Arial" w:hint="eastAsia"/>
          <w:b/>
          <w:sz w:val="24"/>
        </w:rPr>
        <w:t>25th</w:t>
      </w:r>
      <w:r w:rsidRPr="006D5730">
        <w:rPr>
          <w:rFonts w:ascii="Arial" w:hAnsi="Arial" w:cs="Arial"/>
          <w:b/>
          <w:sz w:val="24"/>
        </w:rPr>
        <w:t xml:space="preserve"> </w:t>
      </w:r>
      <w:r w:rsidRPr="006D5730">
        <w:rPr>
          <w:rFonts w:ascii="Arial" w:hAnsi="Arial" w:cs="Arial" w:hint="eastAsia"/>
          <w:b/>
          <w:sz w:val="24"/>
        </w:rPr>
        <w:t>August</w:t>
      </w:r>
      <w:r w:rsidRPr="006D5730">
        <w:rPr>
          <w:rFonts w:ascii="Arial" w:hAnsi="Arial" w:cs="Arial"/>
          <w:b/>
          <w:sz w:val="24"/>
        </w:rPr>
        <w:t xml:space="preserve"> 201</w:t>
      </w:r>
      <w:r w:rsidRPr="006D5730">
        <w:rPr>
          <w:rFonts w:ascii="Arial" w:hAnsi="Arial" w:cs="Arial" w:hint="eastAsia"/>
          <w:b/>
          <w:sz w:val="24"/>
        </w:rPr>
        <w:t>7</w:t>
      </w:r>
    </w:p>
    <w:p w:rsidR="009D20C6" w:rsidRDefault="009D20C6" w:rsidP="004D17C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:rsidR="004D17C7" w:rsidRPr="00425159" w:rsidRDefault="004D17C7" w:rsidP="004D17C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bookmarkStart w:id="0" w:name="_GoBack"/>
      <w:bookmarkEnd w:id="0"/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:rsidR="004D17C7" w:rsidRPr="00425159" w:rsidRDefault="004D17C7" w:rsidP="004D17C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27132C158EC4A73B320E3003545EAF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519F9" w:rsidRPr="00A519F9">
            <w:rPr>
              <w:rFonts w:ascii="Arial" w:hAnsi="Arial" w:cs="Arial"/>
              <w:b/>
              <w:sz w:val="24"/>
            </w:rPr>
            <w:t xml:space="preserve">NR PRACH </w:t>
          </w:r>
          <w:r w:rsidR="007479BA">
            <w:rPr>
              <w:rFonts w:ascii="Arial" w:hAnsi="Arial" w:cs="Arial"/>
              <w:b/>
              <w:sz w:val="24"/>
            </w:rPr>
            <w:t xml:space="preserve">preamble </w:t>
          </w:r>
          <w:r w:rsidR="00A519F9" w:rsidRPr="00A519F9">
            <w:rPr>
              <w:rFonts w:ascii="Arial" w:hAnsi="Arial" w:cs="Arial"/>
              <w:b/>
              <w:sz w:val="24"/>
            </w:rPr>
            <w:t>design</w:t>
          </w:r>
        </w:sdtContent>
      </w:sdt>
    </w:p>
    <w:p w:rsidR="004D17C7" w:rsidRPr="00425159" w:rsidRDefault="004D17C7" w:rsidP="004D17C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Keywords"/>
          <w:tag w:val=""/>
          <w:id w:val="-738781371"/>
          <w:placeholder>
            <w:docPart w:val="475C6674BB494513A0C1C80E38763FBD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F7302">
            <w:rPr>
              <w:rFonts w:ascii="Arial" w:hAnsi="Arial" w:cs="Arial"/>
              <w:b/>
              <w:sz w:val="24"/>
            </w:rPr>
            <w:t>6</w:t>
          </w:r>
          <w:r>
            <w:rPr>
              <w:rFonts w:ascii="Arial" w:hAnsi="Arial" w:cs="Arial"/>
              <w:b/>
              <w:sz w:val="24"/>
            </w:rPr>
            <w:t>.1.1.4.1</w:t>
          </w:r>
        </w:sdtContent>
      </w:sdt>
    </w:p>
    <w:p w:rsidR="004D17C7" w:rsidRPr="00C13F33" w:rsidRDefault="004D17C7" w:rsidP="004D17C7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7DC809A6BE484BF58005D45E7D62F806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:rsidR="00EA6506" w:rsidRPr="00FC40E8" w:rsidRDefault="00EA6506" w:rsidP="00F277CF">
      <w:pPr>
        <w:spacing w:after="0"/>
        <w:ind w:left="2388" w:hangingChars="995" w:hanging="2388"/>
        <w:rPr>
          <w:sz w:val="24"/>
        </w:rPr>
      </w:pPr>
    </w:p>
    <w:p w:rsidR="00753639" w:rsidRPr="00FC40E8" w:rsidRDefault="00753639" w:rsidP="005F4E5B">
      <w:pPr>
        <w:pStyle w:val="Heading1"/>
        <w:numPr>
          <w:ilvl w:val="0"/>
          <w:numId w:val="2"/>
        </w:numPr>
        <w:spacing w:before="120" w:after="60"/>
        <w:rPr>
          <w:rFonts w:cs="Arial"/>
          <w:sz w:val="32"/>
          <w:lang w:val="en-US"/>
        </w:rPr>
      </w:pPr>
      <w:r w:rsidRPr="00FC40E8">
        <w:rPr>
          <w:rFonts w:cs="Arial"/>
          <w:sz w:val="32"/>
          <w:lang w:val="en-US"/>
        </w:rPr>
        <w:t>Introduction</w:t>
      </w:r>
    </w:p>
    <w:p w:rsidR="00753639" w:rsidRPr="002043B0" w:rsidRDefault="0031237B" w:rsidP="0099364A">
      <w:pPr>
        <w:ind w:firstLine="284"/>
        <w:jc w:val="both"/>
        <w:rPr>
          <w:lang w:eastAsia="zh-CN"/>
        </w:rPr>
      </w:pPr>
      <w:r w:rsidRPr="002043B0">
        <w:rPr>
          <w:lang w:eastAsia="zh-CN"/>
        </w:rPr>
        <w:t xml:space="preserve">In RAN1 </w:t>
      </w:r>
      <w:r w:rsidR="000327B4">
        <w:rPr>
          <w:lang w:eastAsia="zh-CN"/>
        </w:rPr>
        <w:t>NR Adhoc #2</w:t>
      </w:r>
      <w:r w:rsidR="003C08E7" w:rsidRPr="002043B0">
        <w:rPr>
          <w:lang w:eastAsia="zh-CN"/>
        </w:rPr>
        <w:t xml:space="preserve">, </w:t>
      </w:r>
      <w:r w:rsidR="00350194" w:rsidRPr="002043B0">
        <w:rPr>
          <w:lang w:eastAsia="zh-CN"/>
        </w:rPr>
        <w:t>there were some agreements reached</w:t>
      </w:r>
      <w:r w:rsidR="0099364A" w:rsidRPr="002043B0">
        <w:rPr>
          <w:lang w:eastAsia="zh-CN"/>
        </w:rPr>
        <w:t xml:space="preserve"> on the PRACH sequence design </w:t>
      </w:r>
      <w:r w:rsidR="00350194" w:rsidRPr="002043B0">
        <w:rPr>
          <w:lang w:eastAsia="zh-CN"/>
        </w:rPr>
        <w:t xml:space="preserve">as shown below </w:t>
      </w:r>
      <w:r w:rsidR="0099364A" w:rsidRPr="002043B0">
        <w:rPr>
          <w:lang w:eastAsia="zh-CN"/>
        </w:rPr>
        <w:t>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F5DA1" w:rsidRPr="00FC40E8" w:rsidTr="00FF5DA1">
        <w:tc>
          <w:tcPr>
            <w:tcW w:w="9962" w:type="dxa"/>
          </w:tcPr>
          <w:p w:rsidR="000327B4" w:rsidRPr="000327B4" w:rsidRDefault="000327B4" w:rsidP="000327B4">
            <w:pPr>
              <w:overflowPunct/>
              <w:autoSpaceDE/>
              <w:autoSpaceDN/>
              <w:adjustRightInd/>
              <w:spacing w:after="0"/>
              <w:ind w:left="1440" w:hanging="1440"/>
              <w:textAlignment w:val="auto"/>
              <w:rPr>
                <w:rFonts w:ascii="Times" w:eastAsia="MS Mincho" w:hAnsi="Times"/>
                <w:b/>
                <w:u w:val="single"/>
                <w:lang w:val="en-GB" w:eastAsia="ja-JP"/>
              </w:rPr>
            </w:pPr>
            <w:r w:rsidRPr="000327B4">
              <w:rPr>
                <w:rFonts w:ascii="Times" w:eastAsia="MS Mincho" w:hAnsi="Times" w:hint="eastAsia"/>
                <w:b/>
                <w:highlight w:val="green"/>
                <w:u w:val="single"/>
                <w:lang w:val="en-GB" w:eastAsia="ja-JP"/>
              </w:rPr>
              <w:t>Agreements:</w:t>
            </w:r>
          </w:p>
          <w:p w:rsidR="000327B4" w:rsidRPr="000327B4" w:rsidRDefault="000327B4" w:rsidP="000327B4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lang w:val="en-GB" w:eastAsia="ja-JP"/>
              </w:rPr>
            </w:pPr>
            <w:r w:rsidRPr="000327B4">
              <w:rPr>
                <w:rFonts w:ascii="Times" w:eastAsia="MS Mincho" w:hAnsi="Times"/>
                <w:lang w:val="en-GB" w:eastAsia="ja-JP"/>
              </w:rPr>
              <w:t>Confirm the working assumption on supporting format 3</w:t>
            </w:r>
          </w:p>
          <w:p w:rsidR="000327B4" w:rsidRPr="000327B4" w:rsidRDefault="000327B4" w:rsidP="000327B4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lang w:val="en-GB" w:eastAsia="ja-JP"/>
              </w:rPr>
            </w:pPr>
            <w:r w:rsidRPr="000327B4">
              <w:rPr>
                <w:rFonts w:ascii="Times" w:eastAsia="MS Mincho" w:hAnsi="Times"/>
                <w:lang w:val="en-GB" w:eastAsia="ja-JP"/>
              </w:rPr>
              <w:t>For formats with L=839</w:t>
            </w:r>
          </w:p>
          <w:p w:rsidR="000327B4" w:rsidRPr="000327B4" w:rsidRDefault="000327B4" w:rsidP="000327B4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lang w:val="en-GB" w:eastAsia="ja-JP"/>
              </w:rPr>
            </w:pPr>
            <w:r w:rsidRPr="000327B4">
              <w:rPr>
                <w:rFonts w:ascii="Times" w:eastAsia="MS Mincho" w:hAnsi="Times"/>
                <w:lang w:val="en-GB" w:eastAsia="ja-JP"/>
              </w:rPr>
              <w:t>Unrestricted sets are supported</w:t>
            </w:r>
          </w:p>
          <w:p w:rsidR="000327B4" w:rsidRPr="000327B4" w:rsidRDefault="000327B4" w:rsidP="000327B4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lang w:val="en-GB" w:eastAsia="ja-JP"/>
              </w:rPr>
            </w:pPr>
            <w:r w:rsidRPr="000327B4">
              <w:rPr>
                <w:rFonts w:ascii="Times" w:eastAsia="MS Mincho" w:hAnsi="Times"/>
                <w:lang w:val="en-GB" w:eastAsia="ja-JP"/>
              </w:rPr>
              <w:t>For restricted sets</w:t>
            </w:r>
          </w:p>
          <w:p w:rsidR="000327B4" w:rsidRPr="000327B4" w:rsidRDefault="000327B4" w:rsidP="000327B4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lang w:val="en-GB" w:eastAsia="ja-JP"/>
              </w:rPr>
            </w:pPr>
            <w:r w:rsidRPr="000327B4">
              <w:rPr>
                <w:rFonts w:ascii="Times" w:eastAsia="MS Mincho" w:hAnsi="Times"/>
                <w:lang w:val="en-GB" w:eastAsia="ja-JP"/>
              </w:rPr>
              <w:t xml:space="preserve">1.25 kHz: Restricted set A supported, Restricted set B is FFS </w:t>
            </w:r>
          </w:p>
          <w:p w:rsidR="000327B4" w:rsidRPr="000327B4" w:rsidRDefault="000327B4" w:rsidP="000327B4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lang w:val="en-GB" w:eastAsia="ja-JP"/>
              </w:rPr>
            </w:pPr>
            <w:r w:rsidRPr="000327B4">
              <w:rPr>
                <w:rFonts w:ascii="Times" w:eastAsia="MS Mincho" w:hAnsi="Times"/>
                <w:lang w:val="en-GB" w:eastAsia="ja-JP"/>
              </w:rPr>
              <w:t xml:space="preserve">5 kHz: Restricted set is supported with </w:t>
            </w:r>
            <w:r w:rsidRPr="000327B4">
              <w:rPr>
                <w:rFonts w:ascii="Times" w:eastAsia="MS Mincho" w:hAnsi="Times"/>
                <w:lang w:eastAsia="ja-JP"/>
              </w:rPr>
              <w:t xml:space="preserve">FFS if Restricted </w:t>
            </w:r>
            <w:r w:rsidRPr="000327B4">
              <w:rPr>
                <w:rFonts w:ascii="Times" w:eastAsia="MS Mincho" w:hAnsi="Times"/>
                <w:lang w:val="en-GB" w:eastAsia="ja-JP"/>
              </w:rPr>
              <w:t>set A, B or both are supported</w:t>
            </w:r>
          </w:p>
          <w:p w:rsidR="000327B4" w:rsidRPr="000327B4" w:rsidRDefault="000327B4" w:rsidP="000327B4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lang w:val="en-GB" w:eastAsia="ja-JP"/>
              </w:rPr>
            </w:pPr>
            <w:r w:rsidRPr="000327B4">
              <w:rPr>
                <w:rFonts w:ascii="Times" w:eastAsia="MS Mincho" w:hAnsi="Times"/>
                <w:lang w:val="en-GB" w:eastAsia="ja-JP"/>
              </w:rPr>
              <w:t>For L=127/139 with option 1, formats with 1,2,4,6, and 12 OFDM symbols are supported</w:t>
            </w:r>
          </w:p>
          <w:p w:rsidR="000327B4" w:rsidRPr="000327B4" w:rsidRDefault="000327B4" w:rsidP="000327B4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lang w:val="en-GB" w:eastAsia="ja-JP"/>
              </w:rPr>
            </w:pPr>
            <w:r w:rsidRPr="000327B4">
              <w:rPr>
                <w:rFonts w:ascii="Times" w:eastAsia="MS Mincho" w:hAnsi="Times"/>
                <w:lang w:val="en-GB" w:eastAsia="ja-JP"/>
              </w:rPr>
              <w:t>Number of symbols can be adjusted if problems are identified</w:t>
            </w:r>
          </w:p>
          <w:p w:rsidR="000327B4" w:rsidRPr="000327B4" w:rsidRDefault="000327B4" w:rsidP="000327B4">
            <w:pPr>
              <w:overflowPunct/>
              <w:autoSpaceDE/>
              <w:autoSpaceDN/>
              <w:adjustRightInd/>
              <w:spacing w:after="0"/>
              <w:ind w:left="1440" w:hanging="1440"/>
              <w:textAlignment w:val="auto"/>
              <w:rPr>
                <w:rFonts w:ascii="Times" w:eastAsia="MS Mincho" w:hAnsi="Times"/>
                <w:szCs w:val="24"/>
                <w:lang w:val="en-GB" w:eastAsia="ja-JP"/>
              </w:rPr>
            </w:pPr>
          </w:p>
          <w:p w:rsidR="000327B4" w:rsidRPr="000327B4" w:rsidRDefault="000327B4" w:rsidP="000327B4">
            <w:pPr>
              <w:overflowPunct/>
              <w:autoSpaceDE/>
              <w:autoSpaceDN/>
              <w:adjustRightInd/>
              <w:spacing w:after="0"/>
              <w:ind w:left="1440" w:hanging="1440"/>
              <w:textAlignment w:val="auto"/>
              <w:rPr>
                <w:rFonts w:ascii="Times" w:eastAsia="MS Mincho" w:hAnsi="Times"/>
                <w:b/>
                <w:szCs w:val="24"/>
                <w:highlight w:val="yellow"/>
                <w:u w:val="single"/>
                <w:lang w:eastAsia="ja-JP"/>
              </w:rPr>
            </w:pPr>
            <w:r w:rsidRPr="000327B4">
              <w:rPr>
                <w:rFonts w:ascii="Times" w:eastAsia="MS Mincho" w:hAnsi="Times" w:hint="eastAsia"/>
                <w:b/>
                <w:szCs w:val="24"/>
                <w:highlight w:val="green"/>
                <w:u w:val="single"/>
                <w:lang w:eastAsia="ja-JP"/>
              </w:rPr>
              <w:t>Agreements:</w:t>
            </w:r>
          </w:p>
          <w:p w:rsidR="000327B4" w:rsidRPr="000327B4" w:rsidRDefault="000327B4" w:rsidP="000327B4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For 15 kHz subcarrier spacing,</w:t>
            </w:r>
          </w:p>
          <w:p w:rsidR="000327B4" w:rsidRPr="000327B4" w:rsidRDefault="000327B4" w:rsidP="000327B4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Agree on following preamble formats A2, A3, B4</w:t>
            </w:r>
          </w:p>
          <w:p w:rsidR="000327B4" w:rsidRPr="000327B4" w:rsidRDefault="000327B4" w:rsidP="000327B4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b/>
                <w:szCs w:val="24"/>
                <w:highlight w:val="darkYellow"/>
                <w:lang w:eastAsia="ja-JP"/>
              </w:rPr>
              <w:t>Working assumption</w:t>
            </w: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 on following preamble formats A0, A1, B0, B1, B2, B3, C0, C1</w:t>
            </w:r>
          </w:p>
          <w:tbl>
            <w:tblPr>
              <w:tblW w:w="9646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04"/>
              <w:gridCol w:w="408"/>
              <w:gridCol w:w="796"/>
              <w:gridCol w:w="508"/>
              <w:gridCol w:w="724"/>
              <w:gridCol w:w="617"/>
              <w:gridCol w:w="986"/>
              <w:gridCol w:w="993"/>
              <w:gridCol w:w="1134"/>
              <w:gridCol w:w="2976"/>
            </w:tblGrid>
            <w:tr w:rsidR="000327B4" w:rsidRPr="000327B4" w:rsidTr="005C4928">
              <w:trPr>
                <w:trHeight w:val="127"/>
              </w:trPr>
              <w:tc>
                <w:tcPr>
                  <w:tcW w:w="9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Preamble</w:t>
                  </w:r>
                </w:p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format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 xml:space="preserve"># of </w:t>
                  </w:r>
                </w:p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Sequence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TCP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TSEQ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TGP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 xml:space="preserve">Path profile </w:t>
                  </w:r>
                </w:p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(Ts)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 xml:space="preserve">Path profile </w:t>
                  </w:r>
                </w:p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(us)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 xml:space="preserve">Maximum </w:t>
                  </w:r>
                </w:p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Cell radius</w:t>
                  </w:r>
                </w:p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(meter)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color w:val="000000"/>
                      <w:kern w:val="24"/>
                      <w:sz w:val="16"/>
                      <w:szCs w:val="16"/>
                      <w:lang w:eastAsia="ja-JP"/>
                    </w:rPr>
                    <w:t>Use case</w:t>
                  </w:r>
                </w:p>
              </w:tc>
            </w:tr>
            <w:tr w:rsidR="000327B4" w:rsidRPr="000327B4" w:rsidTr="005C4928">
              <w:trPr>
                <w:trHeight w:val="53"/>
              </w:trPr>
              <w:tc>
                <w:tcPr>
                  <w:tcW w:w="5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A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144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2048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 xml:space="preserve">48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 xml:space="preserve">1.56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469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TA is already known or Very small cell</w:t>
                  </w:r>
                </w:p>
              </w:tc>
            </w:tr>
            <w:tr w:rsidR="000327B4" w:rsidRPr="000327B4" w:rsidTr="005C4928">
              <w:trPr>
                <w:trHeight w:val="189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327B4" w:rsidRPr="000327B4" w:rsidRDefault="000327B4" w:rsidP="000327B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288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4096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 xml:space="preserve">96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 xml:space="preserve">3.13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938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Small cell</w:t>
                  </w:r>
                </w:p>
              </w:tc>
            </w:tr>
            <w:tr w:rsidR="000327B4" w:rsidRPr="000327B4" w:rsidTr="005C4928">
              <w:trPr>
                <w:trHeight w:val="87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327B4" w:rsidRPr="000327B4" w:rsidRDefault="000327B4" w:rsidP="000327B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4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576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8192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2,109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5C4928">
              <w:trPr>
                <w:trHeight w:val="53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327B4" w:rsidRPr="000327B4" w:rsidRDefault="000327B4" w:rsidP="000327B4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3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6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864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12288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3,516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BE5D6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5C4928">
              <w:trPr>
                <w:trHeight w:val="53"/>
              </w:trPr>
              <w:tc>
                <w:tcPr>
                  <w:tcW w:w="5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B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144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2048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48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1.56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469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TA is already known or Very small cell</w:t>
                  </w:r>
                </w:p>
              </w:tc>
            </w:tr>
            <w:tr w:rsidR="000327B4" w:rsidRPr="000327B4" w:rsidTr="005C4928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192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4096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96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96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3.13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469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Small cell</w:t>
                  </w:r>
                </w:p>
              </w:tc>
            </w:tr>
            <w:tr w:rsidR="000327B4" w:rsidRPr="000327B4" w:rsidTr="005C4928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2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4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360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8192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216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1,055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5C4928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3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6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504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12288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360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1,758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 w:hint="eastAsia"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5C4928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4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12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936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24576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>792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  <w:t xml:space="preserve">144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 xml:space="preserve">4.69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3,867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AE3F3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  <w:hideMark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PGothic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5C4928">
              <w:trPr>
                <w:trHeight w:val="53"/>
              </w:trPr>
              <w:tc>
                <w:tcPr>
                  <w:tcW w:w="5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C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1240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2048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144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4.69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5300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  <w:tr w:rsidR="000327B4" w:rsidRPr="000327B4" w:rsidTr="005C4928">
              <w:trPr>
                <w:trHeight w:val="53"/>
              </w:trPr>
              <w:tc>
                <w:tcPr>
                  <w:tcW w:w="50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kern w:val="24"/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</w:t>
                  </w:r>
                </w:p>
              </w:tc>
              <w:tc>
                <w:tcPr>
                  <w:tcW w:w="7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2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1384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4096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kern w:val="24"/>
                      <w:sz w:val="16"/>
                      <w:szCs w:val="16"/>
                      <w:lang w:eastAsia="ja-JP"/>
                    </w:rPr>
                    <w:t>144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4.69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S Mincho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S Mincho" w:hint="eastAsia"/>
                      <w:bCs/>
                      <w:kern w:val="24"/>
                      <w:sz w:val="16"/>
                      <w:szCs w:val="16"/>
                      <w:lang w:eastAsia="ja-JP"/>
                    </w:rPr>
                    <w:t>6000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CC"/>
                  <w:tcMar>
                    <w:top w:w="7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0327B4" w:rsidRPr="000327B4" w:rsidRDefault="000327B4" w:rsidP="000327B4">
                  <w:pPr>
                    <w:wordWrap w:val="0"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center"/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</w:pPr>
                  <w:r w:rsidRPr="000327B4">
                    <w:rPr>
                      <w:rFonts w:eastAsia="Malgun Gothic"/>
                      <w:bCs/>
                      <w:kern w:val="24"/>
                      <w:sz w:val="16"/>
                      <w:szCs w:val="16"/>
                      <w:lang w:eastAsia="ja-JP"/>
                    </w:rPr>
                    <w:t>Normal cell</w:t>
                  </w:r>
                </w:p>
              </w:tc>
            </w:tr>
          </w:tbl>
          <w:p w:rsidR="000327B4" w:rsidRPr="000327B4" w:rsidRDefault="000327B4" w:rsidP="000327B4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Note 1: Unit is Ts, where Ts = 1/30.72MHz</w:t>
            </w:r>
          </w:p>
          <w:p w:rsidR="000327B4" w:rsidRPr="000327B4" w:rsidRDefault="000327B4" w:rsidP="000327B4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Note 2: PRACH preamble are aligned with OFDM symbol boundary for data with same numerology</w:t>
            </w:r>
          </w:p>
          <w:p w:rsidR="000327B4" w:rsidRPr="000327B4" w:rsidRDefault="000327B4" w:rsidP="000327B4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Note 3: Additional 16Ts for every 0.5ms should be included in TCP when RACH preamble is transmitted across 0.5ms boundary or from 0.5ms boundary</w:t>
            </w:r>
          </w:p>
          <w:p w:rsidR="000327B4" w:rsidRPr="000327B4" w:rsidRDefault="000327B4" w:rsidP="000327B4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lastRenderedPageBreak/>
              <w:t>Note 4: For format A, GP can be defined within the last RACH preamble among consecutively transmitted RACH preambles</w:t>
            </w:r>
          </w:p>
          <w:p w:rsidR="000327B4" w:rsidRPr="000327B4" w:rsidRDefault="000327B4" w:rsidP="000327B4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For 30/60/120 kHz subcarrier spacing, preamble format can be scaled according to subcarrier spacing. </w:t>
            </w:r>
          </w:p>
          <w:p w:rsidR="000327B4" w:rsidRPr="000327B4" w:rsidRDefault="000327B4" w:rsidP="000327B4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 xml:space="preserve">Ts =1/(2*30720) ms for 30 kHz subcarrier spacing </w:t>
            </w:r>
          </w:p>
          <w:p w:rsidR="000327B4" w:rsidRPr="000327B4" w:rsidRDefault="000327B4" w:rsidP="000327B4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Ts =1/(4*30720) ms for 60 kHz subcarrier spacing</w:t>
            </w:r>
          </w:p>
          <w:p w:rsidR="000327B4" w:rsidRPr="000327B4" w:rsidRDefault="000327B4" w:rsidP="000327B4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Ts =1/(8*30720) ms for 120 kHz subcarrier spacing</w:t>
            </w:r>
          </w:p>
          <w:p w:rsidR="000327B4" w:rsidRPr="000327B4" w:rsidRDefault="000327B4" w:rsidP="000327B4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0327B4">
              <w:rPr>
                <w:rFonts w:ascii="Times" w:eastAsia="MS Mincho" w:hAnsi="Times" w:hint="eastAsia"/>
                <w:szCs w:val="24"/>
                <w:lang w:eastAsia="ja-JP"/>
              </w:rPr>
              <w:t>Note that some of the formats may not be applicable to all subcarrier spacings</w:t>
            </w:r>
          </w:p>
          <w:p w:rsidR="00FF5DA1" w:rsidRPr="00FC40E8" w:rsidRDefault="00FF5DA1" w:rsidP="0035019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zh-CN"/>
              </w:rPr>
            </w:pPr>
          </w:p>
        </w:tc>
      </w:tr>
    </w:tbl>
    <w:p w:rsidR="00FF5DA1" w:rsidRPr="00FC40E8" w:rsidRDefault="00FF5DA1" w:rsidP="00F277CF">
      <w:pPr>
        <w:rPr>
          <w:sz w:val="22"/>
          <w:szCs w:val="22"/>
          <w:lang w:eastAsia="zh-CN"/>
        </w:rPr>
      </w:pPr>
    </w:p>
    <w:p w:rsidR="0099364A" w:rsidRPr="002043B0" w:rsidRDefault="00C509B9" w:rsidP="0099364A">
      <w:pPr>
        <w:ind w:firstLine="284"/>
        <w:jc w:val="both"/>
        <w:rPr>
          <w:lang w:eastAsia="zh-CN"/>
        </w:rPr>
      </w:pPr>
      <w:r w:rsidRPr="002043B0">
        <w:rPr>
          <w:lang w:eastAsia="zh-CN"/>
        </w:rPr>
        <w:t xml:space="preserve">This contribution discusses </w:t>
      </w:r>
      <w:r w:rsidR="0031237B" w:rsidRPr="002043B0">
        <w:rPr>
          <w:lang w:eastAsia="zh-CN"/>
        </w:rPr>
        <w:t xml:space="preserve">remaining issues on </w:t>
      </w:r>
      <w:r w:rsidR="00350194" w:rsidRPr="002043B0">
        <w:rPr>
          <w:lang w:eastAsia="zh-CN"/>
        </w:rPr>
        <w:t xml:space="preserve">PRACH </w:t>
      </w:r>
      <w:r w:rsidR="0031237B" w:rsidRPr="002043B0">
        <w:rPr>
          <w:lang w:eastAsia="zh-CN"/>
        </w:rPr>
        <w:t>formats both for long sequence and short sequence.</w:t>
      </w:r>
    </w:p>
    <w:p w:rsidR="00753639" w:rsidRPr="00FC40E8" w:rsidRDefault="0031237B" w:rsidP="005F4E5B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sz w:val="32"/>
          <w:lang w:val="en-US"/>
        </w:rPr>
      </w:pPr>
      <w:r>
        <w:rPr>
          <w:rFonts w:cs="Arial"/>
          <w:sz w:val="32"/>
          <w:lang w:val="en-US"/>
        </w:rPr>
        <w:t>PRACH formats</w:t>
      </w:r>
    </w:p>
    <w:p w:rsidR="00BC006F" w:rsidRDefault="00C5756B" w:rsidP="001A6018">
      <w:pPr>
        <w:pStyle w:val="Heading2"/>
        <w:numPr>
          <w:ilvl w:val="1"/>
          <w:numId w:val="12"/>
        </w:numPr>
        <w:rPr>
          <w:sz w:val="28"/>
        </w:rPr>
      </w:pPr>
      <w:r>
        <w:rPr>
          <w:sz w:val="28"/>
        </w:rPr>
        <w:t>Sequence for L=819</w:t>
      </w:r>
    </w:p>
    <w:p w:rsidR="00F706F1" w:rsidRDefault="000327B4" w:rsidP="00F706F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We </w:t>
      </w:r>
      <w:r w:rsidR="009B7607">
        <w:rPr>
          <w:lang w:val="en-GB" w:eastAsia="zh-CN"/>
        </w:rPr>
        <w:t>have 4</w:t>
      </w:r>
      <w:r>
        <w:rPr>
          <w:lang w:val="en-GB" w:eastAsia="zh-CN"/>
        </w:rPr>
        <w:t xml:space="preserve"> PRACH formats agreed for L=819 as shown in Table 1.</w:t>
      </w:r>
    </w:p>
    <w:p w:rsidR="000327B4" w:rsidRDefault="000327B4" w:rsidP="000327B4">
      <w:pPr>
        <w:jc w:val="center"/>
        <w:rPr>
          <w:lang w:val="en-GB"/>
        </w:rPr>
      </w:pPr>
      <w:r>
        <w:rPr>
          <w:lang w:val="en-GB"/>
        </w:rPr>
        <w:t>Table 1: PRACH format of L=839</w:t>
      </w:r>
    </w:p>
    <w:p w:rsidR="000327B4" w:rsidRDefault="000327B4" w:rsidP="000327B4">
      <w:pPr>
        <w:jc w:val="center"/>
        <w:rPr>
          <w:lang w:val="en-GB"/>
        </w:rPr>
      </w:pPr>
      <w:r w:rsidRPr="003412A4">
        <w:rPr>
          <w:noProof/>
          <w:lang w:eastAsia="ko-KR"/>
        </w:rPr>
        <w:drawing>
          <wp:inline distT="0" distB="0" distL="0" distR="0" wp14:anchorId="7DCEF6E4" wp14:editId="07E2787A">
            <wp:extent cx="6366510" cy="1009599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510" cy="1009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607" w:rsidRDefault="002043B0" w:rsidP="00D941C3">
      <w:pPr>
        <w:jc w:val="both"/>
        <w:rPr>
          <w:rFonts w:eastAsia="MS Mincho"/>
          <w:lang w:eastAsia="ja-JP"/>
        </w:rPr>
      </w:pPr>
      <w:r w:rsidRPr="002043B0">
        <w:rPr>
          <w:lang w:val="en-GB" w:eastAsia="zh-CN"/>
        </w:rPr>
        <w:t xml:space="preserve">One remaining issue </w:t>
      </w:r>
      <w:r w:rsidR="000327B4">
        <w:rPr>
          <w:lang w:val="en-GB" w:eastAsia="zh-CN"/>
        </w:rPr>
        <w:t xml:space="preserve">for PRACH of L=819 </w:t>
      </w:r>
      <w:r w:rsidRPr="002043B0">
        <w:rPr>
          <w:lang w:val="en-GB" w:eastAsia="zh-CN"/>
        </w:rPr>
        <w:t xml:space="preserve">is </w:t>
      </w:r>
      <w:r w:rsidR="000327B4">
        <w:rPr>
          <w:lang w:val="en-GB" w:eastAsia="zh-CN"/>
        </w:rPr>
        <w:t>which</w:t>
      </w:r>
      <w:r w:rsidRPr="002043B0">
        <w:rPr>
          <w:lang w:val="en-GB" w:eastAsia="zh-CN"/>
        </w:rPr>
        <w:t xml:space="preserve"> </w:t>
      </w:r>
      <w:r w:rsidRPr="002043B0">
        <w:rPr>
          <w:rFonts w:eastAsia="MS Mincho" w:hint="eastAsia"/>
          <w:lang w:eastAsia="ja-JP"/>
        </w:rPr>
        <w:t>restricted set</w:t>
      </w:r>
      <w:r w:rsidR="000327B4">
        <w:rPr>
          <w:rFonts w:eastAsia="MS Mincho"/>
          <w:lang w:eastAsia="ja-JP"/>
        </w:rPr>
        <w:t>s are</w:t>
      </w:r>
      <w:r w:rsidRPr="002043B0">
        <w:rPr>
          <w:rFonts w:eastAsia="MS Mincho"/>
          <w:lang w:eastAsia="ja-JP"/>
        </w:rPr>
        <w:t xml:space="preserve"> </w:t>
      </w:r>
      <w:r w:rsidR="00633234">
        <w:rPr>
          <w:rFonts w:eastAsia="MS Mincho"/>
          <w:lang w:eastAsia="ja-JP"/>
        </w:rPr>
        <w:t>defined</w:t>
      </w:r>
      <w:r w:rsidRPr="002043B0">
        <w:rPr>
          <w:rFonts w:eastAsia="MS Mincho"/>
          <w:lang w:eastAsia="ja-JP"/>
        </w:rPr>
        <w:t xml:space="preserve"> </w:t>
      </w:r>
      <w:r w:rsidR="000327B4">
        <w:rPr>
          <w:rFonts w:eastAsia="MS Mincho"/>
          <w:lang w:eastAsia="ja-JP"/>
        </w:rPr>
        <w:t>for each sub carrier spacings</w:t>
      </w:r>
      <w:r w:rsidRPr="002043B0">
        <w:rPr>
          <w:rFonts w:eastAsia="MS Mincho"/>
          <w:lang w:eastAsia="ja-JP"/>
        </w:rPr>
        <w:t xml:space="preserve">. </w:t>
      </w:r>
      <w:r w:rsidR="00D941C3">
        <w:rPr>
          <w:rFonts w:eastAsia="MS Mincho"/>
          <w:lang w:eastAsia="ja-JP"/>
        </w:rPr>
        <w:t xml:space="preserve">For better insight on the restricted set, Table </w:t>
      </w:r>
      <w:r w:rsidR="009B7607">
        <w:rPr>
          <w:rFonts w:eastAsia="MS Mincho"/>
          <w:lang w:eastAsia="ja-JP"/>
        </w:rPr>
        <w:t>2</w:t>
      </w:r>
      <w:r w:rsidR="00D941C3">
        <w:rPr>
          <w:rFonts w:eastAsia="MS Mincho"/>
          <w:lang w:eastAsia="ja-JP"/>
        </w:rPr>
        <w:t xml:space="preserve"> </w:t>
      </w:r>
      <w:r w:rsidR="00D941C3" w:rsidRPr="00224F99">
        <w:rPr>
          <w:rFonts w:eastAsia="MS Mincho"/>
          <w:lang w:eastAsia="ja-JP"/>
        </w:rPr>
        <w:t xml:space="preserve">is </w:t>
      </w:r>
      <w:r w:rsidR="009B7607">
        <w:rPr>
          <w:rFonts w:eastAsia="MS Mincho"/>
          <w:lang w:eastAsia="ja-JP"/>
        </w:rPr>
        <w:t>listing</w:t>
      </w:r>
      <w:r w:rsidR="00D941C3" w:rsidRPr="00224F99">
        <w:rPr>
          <w:rFonts w:eastAsia="MS Mincho"/>
          <w:lang w:eastAsia="ja-JP"/>
        </w:rPr>
        <w:t xml:space="preserve"> maximum Doppler frequency values depending on carrier frequency and UE speed. </w:t>
      </w:r>
    </w:p>
    <w:p w:rsidR="00D941C3" w:rsidRDefault="00D941C3" w:rsidP="00D941C3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F</w:t>
      </w:r>
      <w:r w:rsidR="009B7607">
        <w:rPr>
          <w:rFonts w:eastAsia="MS Mincho"/>
          <w:lang w:eastAsia="ja-JP"/>
        </w:rPr>
        <w:t>ormat 3 with</w:t>
      </w:r>
      <w:r>
        <w:rPr>
          <w:rFonts w:eastAsia="MS Mincho"/>
          <w:lang w:eastAsia="ja-JP"/>
        </w:rPr>
        <w:t xml:space="preserve"> 5KHz sub-carrier spacing</w:t>
      </w:r>
      <w:r w:rsidR="009B7607">
        <w:rPr>
          <w:rFonts w:eastAsia="MS Mincho"/>
          <w:lang w:eastAsia="ja-JP"/>
        </w:rPr>
        <w:t xml:space="preserve"> was introduced for supporting high speed up to 500km/h. However, </w:t>
      </w:r>
      <w:r w:rsidR="003B05DC">
        <w:rPr>
          <w:rFonts w:eastAsia="MS Mincho"/>
          <w:lang w:eastAsia="ja-JP"/>
        </w:rPr>
        <w:t>if</w:t>
      </w:r>
      <w:r w:rsidR="009B7607">
        <w:rPr>
          <w:rFonts w:eastAsia="MS Mincho"/>
          <w:lang w:eastAsia="ja-JP"/>
        </w:rPr>
        <w:t xml:space="preserve"> 6GHz is used</w:t>
      </w:r>
      <w:r w:rsidR="003B05DC">
        <w:rPr>
          <w:rFonts w:eastAsia="MS Mincho"/>
          <w:lang w:eastAsia="ja-JP"/>
        </w:rPr>
        <w:t xml:space="preserve">, the detection performance can be degraded even with 5KHz sub-carrier spacing since the maximum Doppler frequency is larger than the half of the sub-carrier spacing. Therefore, it is proposed that </w:t>
      </w:r>
      <w:r w:rsidR="00483574">
        <w:rPr>
          <w:rFonts w:ascii="Times" w:eastAsia="MS Mincho" w:hAnsi="Times"/>
          <w:lang w:eastAsia="ja-JP"/>
        </w:rPr>
        <w:t>r</w:t>
      </w:r>
      <w:r w:rsidR="003B05DC" w:rsidRPr="000327B4">
        <w:rPr>
          <w:rFonts w:ascii="Times" w:eastAsia="MS Mincho" w:hAnsi="Times"/>
          <w:lang w:eastAsia="ja-JP"/>
        </w:rPr>
        <w:t xml:space="preserve">estricted </w:t>
      </w:r>
      <w:r w:rsidR="003B05DC" w:rsidRPr="000327B4">
        <w:rPr>
          <w:rFonts w:ascii="Times" w:eastAsia="MS Mincho" w:hAnsi="Times"/>
          <w:lang w:val="en-GB" w:eastAsia="ja-JP"/>
        </w:rPr>
        <w:t>set A</w:t>
      </w:r>
      <w:r w:rsidR="003B05DC">
        <w:rPr>
          <w:rFonts w:ascii="Times" w:eastAsia="MS Mincho" w:hAnsi="Times"/>
          <w:lang w:val="en-GB" w:eastAsia="ja-JP"/>
        </w:rPr>
        <w:t xml:space="preserve"> is</w:t>
      </w:r>
      <w:r w:rsidR="003B05DC" w:rsidRPr="000327B4">
        <w:rPr>
          <w:rFonts w:ascii="Times" w:eastAsia="MS Mincho" w:hAnsi="Times"/>
          <w:lang w:val="en-GB" w:eastAsia="ja-JP"/>
        </w:rPr>
        <w:t xml:space="preserve"> supported</w:t>
      </w:r>
      <w:r w:rsidR="00483574">
        <w:rPr>
          <w:rFonts w:ascii="Times" w:eastAsia="MS Mincho" w:hAnsi="Times"/>
          <w:lang w:val="en-GB" w:eastAsia="ja-JP"/>
        </w:rPr>
        <w:t xml:space="preserve"> for PRACH format 3.</w:t>
      </w:r>
    </w:p>
    <w:p w:rsidR="00224F99" w:rsidRPr="00224F99" w:rsidRDefault="002043B0" w:rsidP="00D941C3">
      <w:pPr>
        <w:jc w:val="both"/>
        <w:rPr>
          <w:rFonts w:eastAsia="MS Mincho"/>
          <w:lang w:eastAsia="ja-JP"/>
        </w:rPr>
      </w:pPr>
      <w:r w:rsidRPr="002043B0">
        <w:rPr>
          <w:rFonts w:eastAsia="MS Mincho"/>
          <w:lang w:eastAsia="ja-JP"/>
        </w:rPr>
        <w:t xml:space="preserve">Even though format 3 </w:t>
      </w:r>
      <w:r w:rsidR="001A6018">
        <w:rPr>
          <w:rFonts w:eastAsia="MS Mincho"/>
          <w:lang w:eastAsia="ja-JP"/>
        </w:rPr>
        <w:t>is introduced for</w:t>
      </w:r>
      <w:r w:rsidRPr="002043B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high speed</w:t>
      </w:r>
      <w:r w:rsidR="001A6018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it is </w:t>
      </w:r>
      <w:r w:rsidR="001A6018">
        <w:rPr>
          <w:rFonts w:eastAsia="MS Mincho"/>
          <w:lang w:eastAsia="ja-JP"/>
        </w:rPr>
        <w:t xml:space="preserve">still possible for NW to configure PRACH formats of </w:t>
      </w:r>
      <w:r>
        <w:rPr>
          <w:rFonts w:eastAsia="MS Mincho"/>
          <w:lang w:eastAsia="ja-JP"/>
        </w:rPr>
        <w:t>1.25</w:t>
      </w:r>
      <w:r w:rsidRPr="002043B0">
        <w:rPr>
          <w:rFonts w:eastAsia="MS Mincho"/>
          <w:lang w:eastAsia="ja-JP"/>
        </w:rPr>
        <w:t>k</w:t>
      </w:r>
      <w:r>
        <w:rPr>
          <w:rFonts w:eastAsia="MS Mincho"/>
          <w:lang w:eastAsia="ja-JP"/>
        </w:rPr>
        <w:t>Hz subcarrier spacing</w:t>
      </w:r>
      <w:r w:rsidR="001A6018">
        <w:rPr>
          <w:rFonts w:eastAsia="MS Mincho"/>
          <w:lang w:eastAsia="ja-JP"/>
        </w:rPr>
        <w:t xml:space="preserve"> for the cell supporting relatively high speed, e.g., 120km/h or 250 km/h rather than PRACH format 3 since PRACH format 3 requires more resources. In this case, restricted set is beneficial to be defined</w:t>
      </w:r>
      <w:r w:rsidR="00633234">
        <w:rPr>
          <w:rFonts w:eastAsia="MS Mincho"/>
          <w:lang w:eastAsia="ja-JP"/>
        </w:rPr>
        <w:t xml:space="preserve"> in order to avoid the detection ambiguities</w:t>
      </w:r>
      <w:r w:rsidR="001A6018">
        <w:rPr>
          <w:rFonts w:eastAsia="MS Mincho"/>
          <w:lang w:eastAsia="ja-JP"/>
        </w:rPr>
        <w:t xml:space="preserve">. </w:t>
      </w:r>
      <w:r w:rsidR="00633234">
        <w:rPr>
          <w:rFonts w:eastAsia="MS Mincho"/>
          <w:lang w:eastAsia="ja-JP"/>
        </w:rPr>
        <w:t>Therefore, f</w:t>
      </w:r>
      <w:r w:rsidR="001A6018">
        <w:rPr>
          <w:rFonts w:eastAsia="MS Mincho"/>
          <w:lang w:eastAsia="ja-JP"/>
        </w:rPr>
        <w:t>rom the NW flexibility perspective, it is proposed to define restricted set.</w:t>
      </w:r>
      <w:r w:rsidR="00D941C3">
        <w:rPr>
          <w:rFonts w:eastAsia="MS Mincho"/>
          <w:lang w:eastAsia="ja-JP"/>
        </w:rPr>
        <w:t xml:space="preserve"> </w:t>
      </w:r>
      <w:r w:rsidR="00483574">
        <w:rPr>
          <w:rFonts w:eastAsia="MS Mincho"/>
          <w:lang w:eastAsia="ja-JP"/>
        </w:rPr>
        <w:t>For supporting high speed, it is desirable to define both restricted set A and restricted set B.</w:t>
      </w:r>
    </w:p>
    <w:p w:rsidR="00224F99" w:rsidRPr="00980631" w:rsidRDefault="00224F99" w:rsidP="00224F99">
      <w:pPr>
        <w:jc w:val="center"/>
        <w:rPr>
          <w:lang w:val="en-GB" w:eastAsia="zh-CN"/>
        </w:rPr>
      </w:pPr>
      <w:r w:rsidRPr="00980631">
        <w:rPr>
          <w:lang w:val="en-GB" w:eastAsia="zh-CN"/>
        </w:rPr>
        <w:t xml:space="preserve">Table </w:t>
      </w:r>
      <w:r w:rsidR="009B7607">
        <w:rPr>
          <w:lang w:val="en-GB" w:eastAsia="zh-CN"/>
        </w:rPr>
        <w:t>2</w:t>
      </w:r>
      <w:r w:rsidRPr="00980631">
        <w:rPr>
          <w:lang w:val="en-GB" w:eastAsia="zh-CN"/>
        </w:rPr>
        <w:t xml:space="preserve">: </w:t>
      </w:r>
      <w:r>
        <w:rPr>
          <w:lang w:val="en-GB" w:eastAsia="zh-CN"/>
        </w:rPr>
        <w:t>Doppler frequency of various UE speeds and carrier frequencies</w:t>
      </w:r>
    </w:p>
    <w:tbl>
      <w:tblPr>
        <w:tblW w:w="7210" w:type="dxa"/>
        <w:jc w:val="center"/>
        <w:tblLook w:val="0600" w:firstRow="0" w:lastRow="0" w:firstColumn="0" w:lastColumn="0" w:noHBand="1" w:noVBand="1"/>
      </w:tblPr>
      <w:tblGrid>
        <w:gridCol w:w="1480"/>
        <w:gridCol w:w="718"/>
        <w:gridCol w:w="716"/>
        <w:gridCol w:w="716"/>
        <w:gridCol w:w="716"/>
        <w:gridCol w:w="716"/>
        <w:gridCol w:w="716"/>
        <w:gridCol w:w="716"/>
        <w:gridCol w:w="716"/>
      </w:tblGrid>
      <w:tr w:rsidR="00224F99" w:rsidRPr="00980631" w:rsidTr="00D941C3">
        <w:trPr>
          <w:trHeight w:val="300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ko-KR"/>
              </w:rPr>
              <w:t>Speed (Km/h)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F99" w:rsidRPr="00980631" w:rsidRDefault="00D941C3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25</w:t>
            </w:r>
            <w:r w:rsidR="00224F9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F99" w:rsidRPr="00980631" w:rsidRDefault="00D941C3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250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F99" w:rsidRPr="00980631" w:rsidRDefault="00D941C3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250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F99" w:rsidRPr="00980631" w:rsidRDefault="00D941C3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250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500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500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500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500</w:t>
            </w:r>
          </w:p>
        </w:tc>
      </w:tr>
      <w:tr w:rsidR="00224F99" w:rsidRPr="00980631" w:rsidTr="00D941C3">
        <w:trPr>
          <w:trHeight w:val="300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ko-KR"/>
              </w:rPr>
              <w:t>Carrier</w:t>
            </w:r>
            <w:r w:rsidRPr="0098063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ko-KR"/>
              </w:rPr>
              <w:t xml:space="preserve"> (GHz)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0.8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0.8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F99" w:rsidRPr="00980631" w:rsidRDefault="00224F99" w:rsidP="00224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6</w:t>
            </w:r>
          </w:p>
        </w:tc>
      </w:tr>
      <w:tr w:rsidR="00D941C3" w:rsidRPr="00980631" w:rsidTr="00D941C3">
        <w:trPr>
          <w:trHeight w:val="300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941C3" w:rsidRPr="00980631" w:rsidRDefault="00D941C3" w:rsidP="00D94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0A4EA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ko-KR"/>
              </w:rPr>
              <w:t>Max</w:t>
            </w:r>
            <w:r>
              <w:rPr>
                <w:rFonts w:ascii="Symbol" w:eastAsia="Times New Roman" w:hAnsi="Symbol" w:cs="Calibri"/>
                <w:b/>
                <w:bCs/>
                <w:color w:val="000000"/>
                <w:sz w:val="22"/>
                <w:szCs w:val="22"/>
                <w:lang w:eastAsia="ko-KR"/>
              </w:rPr>
              <w:t></w:t>
            </w:r>
            <w:r w:rsidRPr="00980631">
              <w:rPr>
                <w:rFonts w:ascii="Symbol" w:eastAsia="Times New Roman" w:hAnsi="Symbol" w:cs="Calibri"/>
                <w:b/>
                <w:bCs/>
                <w:color w:val="000000"/>
                <w:sz w:val="22"/>
                <w:szCs w:val="22"/>
                <w:lang w:eastAsia="ko-KR"/>
              </w:rPr>
              <w:t></w:t>
            </w:r>
            <w:r w:rsidRPr="0098063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ko-KR"/>
              </w:rPr>
              <w:t>f (KHz)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941C3" w:rsidRPr="00D941C3" w:rsidRDefault="00D941C3" w:rsidP="00D94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0.19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941C3" w:rsidRPr="00D941C3" w:rsidRDefault="00D941C3" w:rsidP="00D941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D941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0.4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941C3" w:rsidRPr="00D941C3" w:rsidRDefault="00D941C3" w:rsidP="00D941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D941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0.9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941C3" w:rsidRPr="00D941C3" w:rsidRDefault="00D941C3" w:rsidP="00D941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D941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1.39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941C3" w:rsidRPr="00980631" w:rsidRDefault="00D941C3" w:rsidP="00D94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0.37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941C3" w:rsidRPr="00980631" w:rsidRDefault="00D941C3" w:rsidP="00D94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0.93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941C3" w:rsidRPr="00980631" w:rsidRDefault="00D941C3" w:rsidP="00D94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1.85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941C3" w:rsidRPr="00980631" w:rsidRDefault="00D941C3" w:rsidP="00D94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</w:pPr>
            <w:r w:rsidRPr="0098063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ko-KR"/>
              </w:rPr>
              <w:t>2.78</w:t>
            </w:r>
          </w:p>
        </w:tc>
      </w:tr>
    </w:tbl>
    <w:p w:rsidR="009470E4" w:rsidRDefault="009470E4" w:rsidP="00F706F1">
      <w:pPr>
        <w:jc w:val="both"/>
        <w:rPr>
          <w:rFonts w:eastAsia="MS Mincho"/>
          <w:b/>
          <w:i/>
          <w:u w:val="single"/>
          <w:lang w:eastAsia="ja-JP"/>
        </w:rPr>
      </w:pPr>
    </w:p>
    <w:p w:rsidR="001A6018" w:rsidRPr="001A6018" w:rsidRDefault="001A6018" w:rsidP="00F706F1">
      <w:pPr>
        <w:jc w:val="both"/>
        <w:rPr>
          <w:rFonts w:eastAsia="MS Mincho"/>
          <w:b/>
          <w:i/>
          <w:u w:val="single"/>
          <w:lang w:eastAsia="ja-JP"/>
        </w:rPr>
      </w:pPr>
      <w:r w:rsidRPr="001A6018">
        <w:rPr>
          <w:rFonts w:eastAsia="MS Mincho"/>
          <w:b/>
          <w:i/>
          <w:u w:val="single"/>
          <w:lang w:eastAsia="ja-JP"/>
        </w:rPr>
        <w:t>Proposal 1:</w:t>
      </w:r>
    </w:p>
    <w:p w:rsidR="00F706F1" w:rsidRPr="00483574" w:rsidRDefault="00483574" w:rsidP="00483574">
      <w:pPr>
        <w:pStyle w:val="ListParagraph"/>
        <w:numPr>
          <w:ilvl w:val="0"/>
          <w:numId w:val="11"/>
        </w:numPr>
        <w:jc w:val="both"/>
        <w:rPr>
          <w:i/>
          <w:lang w:val="en-GB" w:eastAsia="zh-CN"/>
        </w:rPr>
      </w:pPr>
      <w:r>
        <w:rPr>
          <w:rFonts w:ascii="Times New Roman" w:eastAsia="MS Mincho" w:hAnsi="Times New Roman"/>
          <w:i/>
          <w:sz w:val="20"/>
          <w:lang w:eastAsia="ja-JP"/>
        </w:rPr>
        <w:t>Support</w:t>
      </w:r>
      <w:r w:rsidR="001A6018" w:rsidRPr="001A6018">
        <w:rPr>
          <w:rFonts w:ascii="Times New Roman" w:eastAsia="MS Mincho" w:hAnsi="Times New Roman"/>
          <w:i/>
          <w:sz w:val="20"/>
          <w:lang w:eastAsia="ja-JP"/>
        </w:rPr>
        <w:t xml:space="preserve"> </w:t>
      </w:r>
      <w:r>
        <w:rPr>
          <w:rFonts w:ascii="Times New Roman" w:eastAsia="MS Mincho" w:hAnsi="Times New Roman"/>
          <w:i/>
          <w:sz w:val="20"/>
          <w:lang w:eastAsia="ja-JP"/>
        </w:rPr>
        <w:t xml:space="preserve">both </w:t>
      </w:r>
      <w:r w:rsidR="001A6018" w:rsidRPr="001A6018">
        <w:rPr>
          <w:rFonts w:ascii="Times New Roman" w:eastAsia="MS Mincho" w:hAnsi="Times New Roman"/>
          <w:i/>
          <w:sz w:val="20"/>
          <w:lang w:eastAsia="ja-JP"/>
        </w:rPr>
        <w:t xml:space="preserve">restricted set </w:t>
      </w:r>
      <w:r>
        <w:rPr>
          <w:rFonts w:ascii="Times New Roman" w:eastAsia="MS Mincho" w:hAnsi="Times New Roman"/>
          <w:i/>
          <w:sz w:val="20"/>
          <w:lang w:eastAsia="ja-JP"/>
        </w:rPr>
        <w:t xml:space="preserve">A and restricted set B </w:t>
      </w:r>
      <w:r w:rsidR="001A6018" w:rsidRPr="00483574">
        <w:rPr>
          <w:rFonts w:ascii="Times New Roman" w:eastAsia="MS Mincho" w:hAnsi="Times New Roman"/>
          <w:i/>
          <w:sz w:val="20"/>
          <w:lang w:eastAsia="ja-JP"/>
        </w:rPr>
        <w:t>for PRACH formats of 1.25 kHz subcarrier spacing.</w:t>
      </w:r>
    </w:p>
    <w:p w:rsidR="00483574" w:rsidRPr="00483574" w:rsidRDefault="00483574" w:rsidP="00483574">
      <w:pPr>
        <w:pStyle w:val="ListParagraph"/>
        <w:numPr>
          <w:ilvl w:val="0"/>
          <w:numId w:val="11"/>
        </w:numPr>
        <w:jc w:val="both"/>
        <w:rPr>
          <w:i/>
          <w:lang w:val="en-GB" w:eastAsia="zh-CN"/>
        </w:rPr>
      </w:pPr>
      <w:r>
        <w:rPr>
          <w:rFonts w:ascii="Times New Roman" w:eastAsia="MS Mincho" w:hAnsi="Times New Roman"/>
          <w:i/>
          <w:sz w:val="20"/>
          <w:lang w:eastAsia="ja-JP"/>
        </w:rPr>
        <w:t>Support</w:t>
      </w:r>
      <w:r w:rsidRPr="001A6018">
        <w:rPr>
          <w:rFonts w:ascii="Times New Roman" w:eastAsia="MS Mincho" w:hAnsi="Times New Roman"/>
          <w:i/>
          <w:sz w:val="20"/>
          <w:lang w:eastAsia="ja-JP"/>
        </w:rPr>
        <w:t xml:space="preserve"> restricted set </w:t>
      </w:r>
      <w:r>
        <w:rPr>
          <w:rFonts w:ascii="Times New Roman" w:eastAsia="MS Mincho" w:hAnsi="Times New Roman"/>
          <w:i/>
          <w:sz w:val="20"/>
          <w:lang w:eastAsia="ja-JP"/>
        </w:rPr>
        <w:t xml:space="preserve">A only for PRACH formats of </w:t>
      </w:r>
      <w:r w:rsidRPr="00483574">
        <w:rPr>
          <w:rFonts w:ascii="Times New Roman" w:eastAsia="MS Mincho" w:hAnsi="Times New Roman"/>
          <w:i/>
          <w:sz w:val="20"/>
          <w:lang w:eastAsia="ja-JP"/>
        </w:rPr>
        <w:t>5 kHz subcarrier spacing.</w:t>
      </w:r>
    </w:p>
    <w:p w:rsidR="00150BD5" w:rsidRDefault="00150BD5" w:rsidP="001A6018">
      <w:pPr>
        <w:pStyle w:val="Heading2"/>
        <w:numPr>
          <w:ilvl w:val="1"/>
          <w:numId w:val="12"/>
        </w:numPr>
        <w:rPr>
          <w:sz w:val="28"/>
        </w:rPr>
      </w:pPr>
      <w:r>
        <w:rPr>
          <w:sz w:val="28"/>
        </w:rPr>
        <w:lastRenderedPageBreak/>
        <w:t xml:space="preserve">Sequence </w:t>
      </w:r>
      <w:r w:rsidR="007603BB">
        <w:rPr>
          <w:sz w:val="28"/>
        </w:rPr>
        <w:t xml:space="preserve">of L= </w:t>
      </w:r>
      <w:r>
        <w:rPr>
          <w:sz w:val="28"/>
        </w:rPr>
        <w:t>139</w:t>
      </w:r>
      <w:r w:rsidR="005D3D8E">
        <w:rPr>
          <w:sz w:val="28"/>
        </w:rPr>
        <w:t xml:space="preserve"> </w:t>
      </w:r>
    </w:p>
    <w:p w:rsidR="007A7E19" w:rsidRDefault="007A7E19" w:rsidP="007A7E19">
      <w:pPr>
        <w:jc w:val="both"/>
        <w:rPr>
          <w:lang w:val="en-GB"/>
        </w:rPr>
      </w:pPr>
      <w:r>
        <w:rPr>
          <w:lang w:eastAsia="zh-CN"/>
        </w:rPr>
        <w:t>Table 3 shows the current agreement on PRACH format of L=139/127.</w:t>
      </w:r>
    </w:p>
    <w:p w:rsidR="007A7E19" w:rsidRDefault="007A7E19" w:rsidP="007A7E19">
      <w:pPr>
        <w:jc w:val="center"/>
        <w:rPr>
          <w:lang w:val="en-GB"/>
        </w:rPr>
      </w:pPr>
      <w:r>
        <w:rPr>
          <w:lang w:val="en-GB"/>
        </w:rPr>
        <w:t>Table 3: PRACH format of L=139/127</w:t>
      </w:r>
    </w:p>
    <w:p w:rsidR="007A7E19" w:rsidRDefault="007A7E19" w:rsidP="007A7E19">
      <w:pPr>
        <w:jc w:val="center"/>
        <w:rPr>
          <w:lang w:val="en-GB"/>
        </w:rPr>
      </w:pPr>
      <w:r w:rsidRPr="003412A4">
        <w:rPr>
          <w:noProof/>
          <w:lang w:eastAsia="ko-KR"/>
        </w:rPr>
        <w:drawing>
          <wp:inline distT="0" distB="0" distL="0" distR="0" wp14:anchorId="4F07FC77" wp14:editId="006D3E38">
            <wp:extent cx="6120765" cy="193992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3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D04" w:rsidRPr="007A7E19" w:rsidRDefault="007A7E19" w:rsidP="007A7E19">
      <w:pPr>
        <w:spacing w:after="120"/>
        <w:jc w:val="both"/>
        <w:rPr>
          <w:bCs/>
          <w:lang w:val="sv-SE" w:eastAsia="ja-JP"/>
        </w:rPr>
      </w:pPr>
      <w:r>
        <w:rPr>
          <w:bCs/>
          <w:lang w:val="sv-SE" w:eastAsia="ja-JP"/>
        </w:rPr>
        <w:t xml:space="preserve">Basic design target of the short sequence PRACH format is to enable using a single FFT for both normal UL data and PRACH receptions simultaneously in gNB side. From that perspective, current PRACH format in Table 3 is feasible and it is proposed </w:t>
      </w:r>
      <w:r w:rsidRPr="00E17624">
        <w:rPr>
          <w:bCs/>
          <w:lang w:val="sv-SE" w:eastAsia="ja-JP"/>
        </w:rPr>
        <w:t>to confirm the working assumptions</w:t>
      </w:r>
      <w:r w:rsidR="00E17624" w:rsidRPr="00E17624">
        <w:rPr>
          <w:bCs/>
          <w:lang w:val="sv-SE" w:eastAsia="ja-JP"/>
        </w:rPr>
        <w:t xml:space="preserve"> (</w:t>
      </w:r>
      <w:r w:rsidR="00E17624" w:rsidRPr="00E17624">
        <w:rPr>
          <w:rFonts w:eastAsia="MS Mincho"/>
          <w:lang w:eastAsia="ja-JP"/>
        </w:rPr>
        <w:t>PRACH formats A0, A1, B0, B1, B2, B3, C0, C1)</w:t>
      </w:r>
      <w:r>
        <w:rPr>
          <w:bCs/>
          <w:lang w:val="sv-SE" w:eastAsia="ja-JP"/>
        </w:rPr>
        <w:t xml:space="preserve"> in table 3.</w:t>
      </w:r>
    </w:p>
    <w:p w:rsidR="006C419D" w:rsidRDefault="006C419D" w:rsidP="007A7E19">
      <w:pPr>
        <w:tabs>
          <w:tab w:val="num" w:pos="1080"/>
        </w:tabs>
        <w:spacing w:after="120"/>
        <w:jc w:val="both"/>
        <w:rPr>
          <w:bCs/>
          <w:lang w:val="sv-SE" w:eastAsia="ja-JP"/>
        </w:rPr>
      </w:pPr>
      <w:r>
        <w:rPr>
          <w:bCs/>
          <w:lang w:val="sv-SE" w:eastAsia="ja-JP"/>
        </w:rPr>
        <w:t xml:space="preserve">However, </w:t>
      </w:r>
      <w:r w:rsidR="007A7E19" w:rsidRPr="007A7E19">
        <w:rPr>
          <w:bCs/>
          <w:lang w:val="sv-SE" w:eastAsia="ja-JP"/>
        </w:rPr>
        <w:t xml:space="preserve">Note 4 in the agreement states that </w:t>
      </w:r>
      <w:r w:rsidR="009470E4">
        <w:rPr>
          <w:bCs/>
          <w:lang w:val="sv-SE" w:eastAsia="ja-JP"/>
        </w:rPr>
        <w:t>f</w:t>
      </w:r>
      <w:r w:rsidR="007A7E19" w:rsidRPr="000327B4">
        <w:rPr>
          <w:rFonts w:hint="eastAsia"/>
          <w:bCs/>
          <w:lang w:val="sv-SE" w:eastAsia="ja-JP"/>
        </w:rPr>
        <w:t>or format A, GP can be defined within the last RACH preamble among consecutively transmitted RACH preambles</w:t>
      </w:r>
      <w:r w:rsidR="007A7E19">
        <w:rPr>
          <w:bCs/>
          <w:lang w:val="sv-SE" w:eastAsia="ja-JP"/>
        </w:rPr>
        <w:t xml:space="preserve">. This can be </w:t>
      </w:r>
      <w:r>
        <w:rPr>
          <w:bCs/>
          <w:lang w:val="sv-SE" w:eastAsia="ja-JP"/>
        </w:rPr>
        <w:t>mis-</w:t>
      </w:r>
      <w:r w:rsidR="007A7E19">
        <w:rPr>
          <w:bCs/>
          <w:lang w:val="sv-SE" w:eastAsia="ja-JP"/>
        </w:rPr>
        <w:t xml:space="preserve">interpreted that </w:t>
      </w:r>
      <w:r w:rsidR="009470E4">
        <w:rPr>
          <w:bCs/>
          <w:lang w:val="sv-SE" w:eastAsia="ja-JP"/>
        </w:rPr>
        <w:t xml:space="preserve">GP can be added to the current format A, which may </w:t>
      </w:r>
      <w:r>
        <w:rPr>
          <w:bCs/>
          <w:lang w:val="sv-SE" w:eastAsia="ja-JP"/>
        </w:rPr>
        <w:t>mislead that we need additional format having GP. In roder to avoid the confusion, i</w:t>
      </w:r>
      <w:r w:rsidR="009470E4">
        <w:rPr>
          <w:bCs/>
          <w:lang w:val="sv-SE" w:eastAsia="ja-JP"/>
        </w:rPr>
        <w:t>t is proposed to change the working like the following</w:t>
      </w:r>
      <w:r>
        <w:rPr>
          <w:bCs/>
          <w:lang w:val="sv-SE" w:eastAsia="ja-JP"/>
        </w:rPr>
        <w:t xml:space="preserve">: </w:t>
      </w:r>
    </w:p>
    <w:p w:rsidR="009470E4" w:rsidRDefault="009470E4" w:rsidP="007A7E19">
      <w:pPr>
        <w:tabs>
          <w:tab w:val="num" w:pos="1080"/>
        </w:tabs>
        <w:spacing w:after="120"/>
        <w:jc w:val="both"/>
        <w:rPr>
          <w:rFonts w:ascii="Times" w:eastAsia="MS Mincho" w:hAnsi="Times"/>
          <w:szCs w:val="24"/>
          <w:lang w:eastAsia="ja-JP"/>
        </w:rPr>
      </w:pPr>
      <w:r>
        <w:rPr>
          <w:bCs/>
          <w:lang w:val="sv-SE" w:eastAsia="ja-JP"/>
        </w:rPr>
        <w:t xml:space="preserve">Note 4: For format A, </w:t>
      </w:r>
      <w:r w:rsidRPr="000327B4">
        <w:rPr>
          <w:rFonts w:ascii="Times" w:eastAsia="MS Mincho" w:hAnsi="Times" w:hint="eastAsia"/>
          <w:szCs w:val="24"/>
          <w:lang w:eastAsia="ja-JP"/>
        </w:rPr>
        <w:t xml:space="preserve">GP </w:t>
      </w:r>
      <w:r>
        <w:rPr>
          <w:rFonts w:ascii="Times" w:eastAsia="MS Mincho" w:hAnsi="Times"/>
          <w:szCs w:val="24"/>
          <w:lang w:eastAsia="ja-JP"/>
        </w:rPr>
        <w:t>can be realized by concatenating format B for</w:t>
      </w:r>
      <w:r w:rsidRPr="000327B4">
        <w:rPr>
          <w:rFonts w:ascii="Times" w:eastAsia="MS Mincho" w:hAnsi="Times" w:hint="eastAsia"/>
          <w:szCs w:val="24"/>
          <w:lang w:eastAsia="ja-JP"/>
        </w:rPr>
        <w:t xml:space="preserve"> the last RACH preamble among consecutively transmitted RACH preambles</w:t>
      </w:r>
    </w:p>
    <w:p w:rsidR="009470E4" w:rsidRPr="000327B4" w:rsidRDefault="009470E4" w:rsidP="007A7E19">
      <w:pPr>
        <w:tabs>
          <w:tab w:val="num" w:pos="1080"/>
        </w:tabs>
        <w:spacing w:after="120"/>
        <w:jc w:val="both"/>
        <w:rPr>
          <w:bCs/>
          <w:lang w:val="sv-SE" w:eastAsia="ja-JP"/>
        </w:rPr>
      </w:pPr>
    </w:p>
    <w:p w:rsidR="0062516A" w:rsidRPr="001A6018" w:rsidRDefault="0062516A" w:rsidP="0062516A">
      <w:pPr>
        <w:jc w:val="both"/>
        <w:rPr>
          <w:rFonts w:eastAsia="MS Mincho"/>
          <w:b/>
          <w:i/>
          <w:u w:val="single"/>
          <w:lang w:eastAsia="ja-JP"/>
        </w:rPr>
      </w:pPr>
      <w:r w:rsidRPr="001A6018">
        <w:rPr>
          <w:rFonts w:eastAsia="MS Mincho"/>
          <w:b/>
          <w:i/>
          <w:u w:val="single"/>
          <w:lang w:eastAsia="ja-JP"/>
        </w:rPr>
        <w:t xml:space="preserve">Proposal </w:t>
      </w:r>
      <w:r>
        <w:rPr>
          <w:rFonts w:eastAsia="MS Mincho"/>
          <w:b/>
          <w:i/>
          <w:u w:val="single"/>
          <w:lang w:eastAsia="ja-JP"/>
        </w:rPr>
        <w:t>2</w:t>
      </w:r>
      <w:r w:rsidRPr="001A6018">
        <w:rPr>
          <w:rFonts w:eastAsia="MS Mincho"/>
          <w:b/>
          <w:i/>
          <w:u w:val="single"/>
          <w:lang w:eastAsia="ja-JP"/>
        </w:rPr>
        <w:t>:</w:t>
      </w:r>
    </w:p>
    <w:p w:rsidR="0062516A" w:rsidRPr="001A6018" w:rsidRDefault="007A7E19" w:rsidP="0062516A">
      <w:pPr>
        <w:pStyle w:val="ListParagraph"/>
        <w:numPr>
          <w:ilvl w:val="0"/>
          <w:numId w:val="11"/>
        </w:numPr>
        <w:jc w:val="both"/>
        <w:rPr>
          <w:i/>
          <w:lang w:val="en-GB" w:eastAsia="zh-CN"/>
        </w:rPr>
      </w:pPr>
      <w:r>
        <w:rPr>
          <w:rFonts w:ascii="Times New Roman" w:eastAsia="MS Mincho" w:hAnsi="Times New Roman"/>
          <w:i/>
          <w:sz w:val="20"/>
          <w:lang w:eastAsia="ja-JP"/>
        </w:rPr>
        <w:t>Confirm the working assumptions (PRACH formats A0, A1, B0, B1, B2, B3, C0, C1)</w:t>
      </w:r>
    </w:p>
    <w:p w:rsidR="00BC006F" w:rsidRDefault="009470E4" w:rsidP="00DB2463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 w:rsidRPr="009470E4">
        <w:rPr>
          <w:rFonts w:ascii="Times New Roman" w:eastAsia="MS Mincho" w:hAnsi="Times New Roman"/>
          <w:i/>
          <w:sz w:val="20"/>
          <w:lang w:eastAsia="ja-JP"/>
        </w:rPr>
        <w:t xml:space="preserve">Change the wording of Note 4: For format A, </w:t>
      </w:r>
      <w:r w:rsidRPr="000327B4">
        <w:rPr>
          <w:rFonts w:ascii="Times New Roman" w:eastAsia="MS Mincho" w:hAnsi="Times New Roman" w:hint="eastAsia"/>
          <w:i/>
          <w:sz w:val="20"/>
          <w:lang w:eastAsia="ja-JP"/>
        </w:rPr>
        <w:t xml:space="preserve">GP </w:t>
      </w:r>
      <w:r w:rsidRPr="009470E4">
        <w:rPr>
          <w:rFonts w:ascii="Times New Roman" w:eastAsia="MS Mincho" w:hAnsi="Times New Roman"/>
          <w:i/>
          <w:sz w:val="20"/>
          <w:lang w:eastAsia="ja-JP"/>
        </w:rPr>
        <w:t>can be realized by concatenating format B for</w:t>
      </w:r>
      <w:r w:rsidRPr="000327B4">
        <w:rPr>
          <w:rFonts w:ascii="Times New Roman" w:eastAsia="MS Mincho" w:hAnsi="Times New Roman" w:hint="eastAsia"/>
          <w:i/>
          <w:sz w:val="20"/>
          <w:lang w:eastAsia="ja-JP"/>
        </w:rPr>
        <w:t xml:space="preserve"> the last RACH preamble among consecutively transmitted RACH preambles</w:t>
      </w:r>
    </w:p>
    <w:p w:rsidR="009470E4" w:rsidRPr="009470E4" w:rsidRDefault="009470E4" w:rsidP="009470E4">
      <w:pPr>
        <w:pStyle w:val="ListParagraph"/>
        <w:jc w:val="both"/>
        <w:rPr>
          <w:rFonts w:ascii="Times New Roman" w:eastAsia="MS Mincho" w:hAnsi="Times New Roman"/>
          <w:i/>
          <w:sz w:val="20"/>
          <w:lang w:eastAsia="ja-JP"/>
        </w:rPr>
      </w:pPr>
    </w:p>
    <w:p w:rsidR="00BC006F" w:rsidRPr="00FC40E8" w:rsidRDefault="00BC006F" w:rsidP="005F4E5B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sz w:val="32"/>
          <w:lang w:val="en-US"/>
        </w:rPr>
      </w:pPr>
      <w:r w:rsidRPr="00FC40E8">
        <w:rPr>
          <w:rFonts w:cs="Arial"/>
          <w:sz w:val="32"/>
          <w:lang w:val="en-US"/>
        </w:rPr>
        <w:t>Conclusion</w:t>
      </w:r>
    </w:p>
    <w:p w:rsidR="001A6018" w:rsidRDefault="003E118C" w:rsidP="00227E65">
      <w:pPr>
        <w:jc w:val="both"/>
        <w:rPr>
          <w:lang w:val="en-GB" w:eastAsia="zh-CN"/>
        </w:rPr>
      </w:pPr>
      <w:r w:rsidRPr="002043B0">
        <w:rPr>
          <w:lang w:val="en-GB" w:eastAsia="zh-CN"/>
        </w:rPr>
        <w:t xml:space="preserve">This contribution discusses the </w:t>
      </w:r>
      <w:r w:rsidR="001A6018">
        <w:rPr>
          <w:lang w:val="en-GB" w:eastAsia="zh-CN"/>
        </w:rPr>
        <w:t>remaining details on</w:t>
      </w:r>
      <w:r w:rsidRPr="002043B0">
        <w:rPr>
          <w:lang w:val="en-GB" w:eastAsia="zh-CN"/>
        </w:rPr>
        <w:t xml:space="preserve"> PRACH preamble </w:t>
      </w:r>
      <w:r w:rsidR="001A6018">
        <w:rPr>
          <w:lang w:val="en-GB" w:eastAsia="zh-CN"/>
        </w:rPr>
        <w:t>with the following proposals</w:t>
      </w:r>
    </w:p>
    <w:p w:rsidR="009470E4" w:rsidRDefault="009470E4" w:rsidP="00227E65">
      <w:pPr>
        <w:jc w:val="both"/>
        <w:rPr>
          <w:lang w:val="en-GB" w:eastAsia="zh-CN"/>
        </w:rPr>
      </w:pPr>
    </w:p>
    <w:p w:rsidR="007A7E19" w:rsidRPr="001A6018" w:rsidRDefault="007A7E19" w:rsidP="007A7E19">
      <w:pPr>
        <w:jc w:val="both"/>
        <w:rPr>
          <w:rFonts w:eastAsia="MS Mincho"/>
          <w:b/>
          <w:i/>
          <w:u w:val="single"/>
          <w:lang w:eastAsia="ja-JP"/>
        </w:rPr>
      </w:pPr>
      <w:r w:rsidRPr="001A6018">
        <w:rPr>
          <w:rFonts w:eastAsia="MS Mincho"/>
          <w:b/>
          <w:i/>
          <w:u w:val="single"/>
          <w:lang w:eastAsia="ja-JP"/>
        </w:rPr>
        <w:t>Proposal 1:</w:t>
      </w:r>
      <w:r w:rsidR="009470E4">
        <w:rPr>
          <w:rFonts w:eastAsia="MS Mincho"/>
          <w:i/>
          <w:lang w:eastAsia="ja-JP"/>
        </w:rPr>
        <w:t xml:space="preserve"> F</w:t>
      </w:r>
      <w:r w:rsidR="009470E4" w:rsidRPr="009470E4">
        <w:rPr>
          <w:rFonts w:eastAsia="MS Mincho"/>
          <w:i/>
          <w:lang w:eastAsia="ja-JP"/>
        </w:rPr>
        <w:t>or PRACH of L=819</w:t>
      </w:r>
    </w:p>
    <w:p w:rsidR="007A7E19" w:rsidRPr="00483574" w:rsidRDefault="007A7E19" w:rsidP="007A7E19">
      <w:pPr>
        <w:pStyle w:val="ListParagraph"/>
        <w:numPr>
          <w:ilvl w:val="0"/>
          <w:numId w:val="11"/>
        </w:numPr>
        <w:jc w:val="both"/>
        <w:rPr>
          <w:i/>
          <w:lang w:val="en-GB" w:eastAsia="zh-CN"/>
        </w:rPr>
      </w:pPr>
      <w:r>
        <w:rPr>
          <w:rFonts w:ascii="Times New Roman" w:eastAsia="MS Mincho" w:hAnsi="Times New Roman"/>
          <w:i/>
          <w:sz w:val="20"/>
          <w:lang w:eastAsia="ja-JP"/>
        </w:rPr>
        <w:t>Support</w:t>
      </w:r>
      <w:r w:rsidRPr="001A6018">
        <w:rPr>
          <w:rFonts w:ascii="Times New Roman" w:eastAsia="MS Mincho" w:hAnsi="Times New Roman"/>
          <w:i/>
          <w:sz w:val="20"/>
          <w:lang w:eastAsia="ja-JP"/>
        </w:rPr>
        <w:t xml:space="preserve"> </w:t>
      </w:r>
      <w:r>
        <w:rPr>
          <w:rFonts w:ascii="Times New Roman" w:eastAsia="MS Mincho" w:hAnsi="Times New Roman"/>
          <w:i/>
          <w:sz w:val="20"/>
          <w:lang w:eastAsia="ja-JP"/>
        </w:rPr>
        <w:t xml:space="preserve">both </w:t>
      </w:r>
      <w:r w:rsidRPr="001A6018">
        <w:rPr>
          <w:rFonts w:ascii="Times New Roman" w:eastAsia="MS Mincho" w:hAnsi="Times New Roman"/>
          <w:i/>
          <w:sz w:val="20"/>
          <w:lang w:eastAsia="ja-JP"/>
        </w:rPr>
        <w:t xml:space="preserve">restricted set </w:t>
      </w:r>
      <w:r>
        <w:rPr>
          <w:rFonts w:ascii="Times New Roman" w:eastAsia="MS Mincho" w:hAnsi="Times New Roman"/>
          <w:i/>
          <w:sz w:val="20"/>
          <w:lang w:eastAsia="ja-JP"/>
        </w:rPr>
        <w:t xml:space="preserve">A and restricted set B </w:t>
      </w:r>
      <w:r w:rsidRPr="00483574">
        <w:rPr>
          <w:rFonts w:ascii="Times New Roman" w:eastAsia="MS Mincho" w:hAnsi="Times New Roman"/>
          <w:i/>
          <w:sz w:val="20"/>
          <w:lang w:eastAsia="ja-JP"/>
        </w:rPr>
        <w:t>for PRACH formats of 1.25 kHz subcarrier spacing.</w:t>
      </w:r>
    </w:p>
    <w:p w:rsidR="007A7E19" w:rsidRPr="00483574" w:rsidRDefault="007A7E19" w:rsidP="007A7E19">
      <w:pPr>
        <w:pStyle w:val="ListParagraph"/>
        <w:numPr>
          <w:ilvl w:val="0"/>
          <w:numId w:val="11"/>
        </w:numPr>
        <w:jc w:val="both"/>
        <w:rPr>
          <w:i/>
          <w:lang w:val="en-GB" w:eastAsia="zh-CN"/>
        </w:rPr>
      </w:pPr>
      <w:r>
        <w:rPr>
          <w:rFonts w:ascii="Times New Roman" w:eastAsia="MS Mincho" w:hAnsi="Times New Roman"/>
          <w:i/>
          <w:sz w:val="20"/>
          <w:lang w:eastAsia="ja-JP"/>
        </w:rPr>
        <w:t>Support</w:t>
      </w:r>
      <w:r w:rsidRPr="001A6018">
        <w:rPr>
          <w:rFonts w:ascii="Times New Roman" w:eastAsia="MS Mincho" w:hAnsi="Times New Roman"/>
          <w:i/>
          <w:sz w:val="20"/>
          <w:lang w:eastAsia="ja-JP"/>
        </w:rPr>
        <w:t xml:space="preserve"> restricted set </w:t>
      </w:r>
      <w:r>
        <w:rPr>
          <w:rFonts w:ascii="Times New Roman" w:eastAsia="MS Mincho" w:hAnsi="Times New Roman"/>
          <w:i/>
          <w:sz w:val="20"/>
          <w:lang w:eastAsia="ja-JP"/>
        </w:rPr>
        <w:t xml:space="preserve">A only for PRACH formats of </w:t>
      </w:r>
      <w:r w:rsidRPr="00483574">
        <w:rPr>
          <w:rFonts w:ascii="Times New Roman" w:eastAsia="MS Mincho" w:hAnsi="Times New Roman"/>
          <w:i/>
          <w:sz w:val="20"/>
          <w:lang w:eastAsia="ja-JP"/>
        </w:rPr>
        <w:t>5 kHz subcarrier spacing.</w:t>
      </w:r>
    </w:p>
    <w:p w:rsidR="007A7E19" w:rsidRDefault="007A7E19" w:rsidP="007A7E19">
      <w:pPr>
        <w:rPr>
          <w:i/>
          <w:lang w:val="en-GB" w:eastAsia="zh-CN"/>
        </w:rPr>
      </w:pPr>
    </w:p>
    <w:p w:rsidR="009470E4" w:rsidRPr="001A6018" w:rsidRDefault="009470E4" w:rsidP="009470E4">
      <w:pPr>
        <w:jc w:val="both"/>
        <w:rPr>
          <w:rFonts w:eastAsia="MS Mincho"/>
          <w:b/>
          <w:i/>
          <w:u w:val="single"/>
          <w:lang w:eastAsia="ja-JP"/>
        </w:rPr>
      </w:pPr>
      <w:r w:rsidRPr="001A6018">
        <w:rPr>
          <w:rFonts w:eastAsia="MS Mincho"/>
          <w:b/>
          <w:i/>
          <w:u w:val="single"/>
          <w:lang w:eastAsia="ja-JP"/>
        </w:rPr>
        <w:t xml:space="preserve">Proposal </w:t>
      </w:r>
      <w:r>
        <w:rPr>
          <w:rFonts w:eastAsia="MS Mincho"/>
          <w:b/>
          <w:i/>
          <w:u w:val="single"/>
          <w:lang w:eastAsia="ja-JP"/>
        </w:rPr>
        <w:t>2</w:t>
      </w:r>
      <w:r w:rsidRPr="001A6018">
        <w:rPr>
          <w:rFonts w:eastAsia="MS Mincho"/>
          <w:b/>
          <w:i/>
          <w:u w:val="single"/>
          <w:lang w:eastAsia="ja-JP"/>
        </w:rPr>
        <w:t>:</w:t>
      </w:r>
      <w:r>
        <w:rPr>
          <w:rFonts w:eastAsia="MS Mincho"/>
          <w:b/>
          <w:i/>
          <w:u w:val="single"/>
          <w:lang w:eastAsia="ja-JP"/>
        </w:rPr>
        <w:t xml:space="preserve"> </w:t>
      </w:r>
      <w:r>
        <w:rPr>
          <w:rFonts w:eastAsia="MS Mincho"/>
          <w:i/>
          <w:lang w:eastAsia="ja-JP"/>
        </w:rPr>
        <w:t>For PRACH of L=13</w:t>
      </w:r>
      <w:r w:rsidRPr="009470E4">
        <w:rPr>
          <w:rFonts w:eastAsia="MS Mincho"/>
          <w:i/>
          <w:lang w:eastAsia="ja-JP"/>
        </w:rPr>
        <w:t>9</w:t>
      </w:r>
      <w:r>
        <w:rPr>
          <w:rFonts w:eastAsia="MS Mincho"/>
          <w:i/>
          <w:lang w:eastAsia="ja-JP"/>
        </w:rPr>
        <w:t>/127</w:t>
      </w:r>
    </w:p>
    <w:p w:rsidR="009470E4" w:rsidRPr="001A6018" w:rsidRDefault="009470E4" w:rsidP="009470E4">
      <w:pPr>
        <w:pStyle w:val="ListParagraph"/>
        <w:numPr>
          <w:ilvl w:val="0"/>
          <w:numId w:val="11"/>
        </w:numPr>
        <w:jc w:val="both"/>
        <w:rPr>
          <w:i/>
          <w:lang w:val="en-GB" w:eastAsia="zh-CN"/>
        </w:rPr>
      </w:pPr>
      <w:r>
        <w:rPr>
          <w:rFonts w:ascii="Times New Roman" w:eastAsia="MS Mincho" w:hAnsi="Times New Roman"/>
          <w:i/>
          <w:sz w:val="20"/>
          <w:lang w:eastAsia="ja-JP"/>
        </w:rPr>
        <w:t>Confirm the working assumptions (PRACH formats A0, A1, B0, B1, B2, B3, C0, C1)</w:t>
      </w:r>
    </w:p>
    <w:p w:rsidR="009470E4" w:rsidRPr="009470E4" w:rsidRDefault="009470E4" w:rsidP="009470E4">
      <w:pPr>
        <w:pStyle w:val="ListParagraph"/>
        <w:numPr>
          <w:ilvl w:val="0"/>
          <w:numId w:val="11"/>
        </w:numPr>
        <w:jc w:val="both"/>
        <w:rPr>
          <w:rFonts w:ascii="Times New Roman" w:eastAsia="MS Mincho" w:hAnsi="Times New Roman"/>
          <w:i/>
          <w:sz w:val="20"/>
          <w:lang w:eastAsia="ja-JP"/>
        </w:rPr>
      </w:pPr>
      <w:r w:rsidRPr="009470E4">
        <w:rPr>
          <w:rFonts w:ascii="Times New Roman" w:eastAsia="MS Mincho" w:hAnsi="Times New Roman"/>
          <w:i/>
          <w:sz w:val="20"/>
          <w:lang w:eastAsia="ja-JP"/>
        </w:rPr>
        <w:t xml:space="preserve">Change the wording of Note 4: For format A, </w:t>
      </w:r>
      <w:r w:rsidRPr="000327B4">
        <w:rPr>
          <w:rFonts w:ascii="Times New Roman" w:eastAsia="MS Mincho" w:hAnsi="Times New Roman" w:hint="eastAsia"/>
          <w:i/>
          <w:sz w:val="20"/>
          <w:lang w:eastAsia="ja-JP"/>
        </w:rPr>
        <w:t xml:space="preserve">GP </w:t>
      </w:r>
      <w:r w:rsidRPr="009470E4">
        <w:rPr>
          <w:rFonts w:ascii="Times New Roman" w:eastAsia="MS Mincho" w:hAnsi="Times New Roman"/>
          <w:i/>
          <w:sz w:val="20"/>
          <w:lang w:eastAsia="ja-JP"/>
        </w:rPr>
        <w:t>can be realized by concatenating format B for</w:t>
      </w:r>
      <w:r w:rsidRPr="000327B4">
        <w:rPr>
          <w:rFonts w:ascii="Times New Roman" w:eastAsia="MS Mincho" w:hAnsi="Times New Roman" w:hint="eastAsia"/>
          <w:i/>
          <w:sz w:val="20"/>
          <w:lang w:eastAsia="ja-JP"/>
        </w:rPr>
        <w:t xml:space="preserve"> the last RACH preamble among consecutively transmitted RACH preambles</w:t>
      </w:r>
    </w:p>
    <w:p w:rsidR="007A7E19" w:rsidRPr="009470E4" w:rsidRDefault="007A7E19" w:rsidP="007A7E19">
      <w:pPr>
        <w:rPr>
          <w:i/>
          <w:lang w:eastAsia="zh-CN"/>
        </w:rPr>
      </w:pPr>
    </w:p>
    <w:p w:rsidR="00616E19" w:rsidRPr="00FC40E8" w:rsidRDefault="00616E19" w:rsidP="005F4E5B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sz w:val="32"/>
          <w:lang w:val="en-US"/>
        </w:rPr>
      </w:pPr>
      <w:r w:rsidRPr="00FC40E8">
        <w:rPr>
          <w:rFonts w:cs="Arial"/>
          <w:sz w:val="32"/>
          <w:lang w:val="en-US"/>
        </w:rPr>
        <w:t>References</w:t>
      </w:r>
    </w:p>
    <w:p w:rsidR="00CC052F" w:rsidRDefault="003C08E7" w:rsidP="00CC052F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60"/>
        <w:textAlignment w:val="auto"/>
        <w:rPr>
          <w:lang w:eastAsia="ja-JP"/>
        </w:rPr>
      </w:pPr>
      <w:r w:rsidRPr="00FC40E8">
        <w:rPr>
          <w:lang w:eastAsia="ja-JP"/>
        </w:rPr>
        <w:t>RAN1</w:t>
      </w:r>
      <w:r w:rsidR="000327B4">
        <w:rPr>
          <w:lang w:eastAsia="ja-JP"/>
        </w:rPr>
        <w:t xml:space="preserve"> NR Adhoc</w:t>
      </w:r>
      <w:r w:rsidRPr="00FC40E8">
        <w:rPr>
          <w:lang w:eastAsia="ja-JP"/>
        </w:rPr>
        <w:t xml:space="preserve"> #</w:t>
      </w:r>
      <w:r w:rsidR="000327B4">
        <w:rPr>
          <w:lang w:eastAsia="ja-JP"/>
        </w:rPr>
        <w:t>2 Chairman note, June</w:t>
      </w:r>
      <w:r w:rsidRPr="00FC40E8">
        <w:rPr>
          <w:lang w:eastAsia="ja-JP"/>
        </w:rPr>
        <w:t>, 2017</w:t>
      </w:r>
    </w:p>
    <w:p w:rsidR="001F5371" w:rsidRPr="00FC40E8" w:rsidRDefault="001F5371" w:rsidP="005F4E5B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60"/>
        <w:textAlignment w:val="auto"/>
        <w:rPr>
          <w:lang w:eastAsia="ja-JP"/>
        </w:rPr>
      </w:pPr>
      <w:r>
        <w:rPr>
          <w:lang w:eastAsia="ja-JP"/>
        </w:rPr>
        <w:t>3GPP TR 38.913, “</w:t>
      </w:r>
      <w:r>
        <w:rPr>
          <w:lang w:eastAsia="zh-CN"/>
        </w:rPr>
        <w:t>Study on</w:t>
      </w:r>
      <w:r w:rsidRPr="008001AA">
        <w:rPr>
          <w:lang w:eastAsia="zh-CN"/>
        </w:rPr>
        <w:t xml:space="preserve"> </w:t>
      </w:r>
      <w:r w:rsidRPr="00190C3D">
        <w:rPr>
          <w:lang w:eastAsia="zh-CN"/>
        </w:rPr>
        <w:t>Scenarios and Requirements for</w:t>
      </w:r>
      <w:r>
        <w:rPr>
          <w:lang w:eastAsia="zh-CN"/>
        </w:rPr>
        <w:t xml:space="preserve"> </w:t>
      </w:r>
      <w:r w:rsidRPr="00190C3D">
        <w:rPr>
          <w:lang w:eastAsia="zh-CN"/>
        </w:rPr>
        <w:t xml:space="preserve"> Next Generation Access Technologies</w:t>
      </w:r>
      <w:r>
        <w:rPr>
          <w:lang w:eastAsia="zh-CN"/>
        </w:rPr>
        <w:t>” (Release 14)</w:t>
      </w:r>
    </w:p>
    <w:p w:rsidR="002B69E3" w:rsidRPr="00FC40E8" w:rsidRDefault="002B69E3" w:rsidP="00F277CF">
      <w:pPr>
        <w:widowControl w:val="0"/>
        <w:overflowPunct/>
        <w:autoSpaceDE/>
        <w:autoSpaceDN/>
        <w:adjustRightInd/>
        <w:spacing w:after="60"/>
        <w:ind w:left="360"/>
        <w:textAlignment w:val="auto"/>
        <w:rPr>
          <w:lang w:eastAsia="ja-JP"/>
        </w:rPr>
      </w:pPr>
    </w:p>
    <w:sectPr w:rsidR="002B69E3" w:rsidRPr="00FC40E8" w:rsidSect="00E12812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080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B17" w:rsidRDefault="00F56B17">
      <w:r>
        <w:separator/>
      </w:r>
    </w:p>
  </w:endnote>
  <w:endnote w:type="continuationSeparator" w:id="0">
    <w:p w:rsidR="00F56B17" w:rsidRDefault="00F5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BB" w:rsidRDefault="007603B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03BB" w:rsidRDefault="007603B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BB" w:rsidRDefault="007603B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D20C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D20C6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B17" w:rsidRDefault="00F56B17">
      <w:r>
        <w:separator/>
      </w:r>
    </w:p>
  </w:footnote>
  <w:footnote w:type="continuationSeparator" w:id="0">
    <w:p w:rsidR="00F56B17" w:rsidRDefault="00F56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BB" w:rsidRDefault="007603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E06E7A"/>
    <w:multiLevelType w:val="hybridMultilevel"/>
    <w:tmpl w:val="1A9C2F20"/>
    <w:lvl w:ilvl="0" w:tplc="567680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66EE5EE">
      <w:start w:val="207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7C03C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D7208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3E22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041F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AA5C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FDCA1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6CF5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AE2207"/>
    <w:multiLevelType w:val="multilevel"/>
    <w:tmpl w:val="3C8A07D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4" w:hanging="2160"/>
      </w:pPr>
      <w:rPr>
        <w:rFonts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1F83CC7"/>
    <w:multiLevelType w:val="hybridMultilevel"/>
    <w:tmpl w:val="D700BA3C"/>
    <w:lvl w:ilvl="0" w:tplc="E6306BE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D1169"/>
    <w:multiLevelType w:val="hybridMultilevel"/>
    <w:tmpl w:val="2E26E128"/>
    <w:lvl w:ilvl="0" w:tplc="2852540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A7CFE"/>
    <w:multiLevelType w:val="hybridMultilevel"/>
    <w:tmpl w:val="AF56F59C"/>
    <w:lvl w:ilvl="0" w:tplc="54D25D5A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403A435E"/>
    <w:multiLevelType w:val="hybridMultilevel"/>
    <w:tmpl w:val="3D2648DC"/>
    <w:lvl w:ilvl="0" w:tplc="9774C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21C24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0066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DE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47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4B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04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85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A2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2DC617F"/>
    <w:multiLevelType w:val="multilevel"/>
    <w:tmpl w:val="461AA1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4" w:hanging="2160"/>
      </w:pPr>
      <w:rPr>
        <w:rFonts w:hint="default"/>
      </w:rPr>
    </w:lvl>
  </w:abstractNum>
  <w:abstractNum w:abstractNumId="11" w15:restartNumberingAfterBreak="0">
    <w:nsid w:val="6629769C"/>
    <w:multiLevelType w:val="hybridMultilevel"/>
    <w:tmpl w:val="FB7A281A"/>
    <w:lvl w:ilvl="0" w:tplc="2EA28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163196"/>
    <w:multiLevelType w:val="hybridMultilevel"/>
    <w:tmpl w:val="07BC0EC4"/>
    <w:lvl w:ilvl="0" w:tplc="2852540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A359F"/>
    <w:multiLevelType w:val="hybridMultilevel"/>
    <w:tmpl w:val="A5FC5D88"/>
    <w:lvl w:ilvl="0" w:tplc="97540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8A6D2">
      <w:start w:val="44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ECD0C">
      <w:start w:val="44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0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A0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9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48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81D371A"/>
    <w:multiLevelType w:val="hybridMultilevel"/>
    <w:tmpl w:val="39862856"/>
    <w:lvl w:ilvl="0" w:tplc="D13EBB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24A6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2C6E1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C6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C48C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F4D5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48C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665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D238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4"/>
  </w:num>
  <w:num w:numId="5">
    <w:abstractNumId w:val="6"/>
  </w:num>
  <w:num w:numId="6">
    <w:abstractNumId w:val="12"/>
  </w:num>
  <w:num w:numId="7">
    <w:abstractNumId w:val="9"/>
  </w:num>
  <w:num w:numId="8">
    <w:abstractNumId w:val="8"/>
  </w:num>
  <w:num w:numId="9">
    <w:abstractNumId w:val="14"/>
  </w:num>
  <w:num w:numId="10">
    <w:abstractNumId w:val="15"/>
  </w:num>
  <w:num w:numId="11">
    <w:abstractNumId w:val="13"/>
  </w:num>
  <w:num w:numId="12">
    <w:abstractNumId w:val="10"/>
  </w:num>
  <w:num w:numId="13">
    <w:abstractNumId w:val="2"/>
  </w:num>
  <w:num w:numId="14">
    <w:abstractNumId w:val="7"/>
  </w:num>
  <w:num w:numId="15">
    <w:abstractNumId w:val="11"/>
  </w:num>
  <w:num w:numId="1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16D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7B4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3EE0"/>
    <w:rsid w:val="0004403C"/>
    <w:rsid w:val="00044225"/>
    <w:rsid w:val="00044359"/>
    <w:rsid w:val="00044576"/>
    <w:rsid w:val="00044FC4"/>
    <w:rsid w:val="000451E5"/>
    <w:rsid w:val="000453F6"/>
    <w:rsid w:val="00045A47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AE3"/>
    <w:rsid w:val="000531A8"/>
    <w:rsid w:val="00053849"/>
    <w:rsid w:val="00053A47"/>
    <w:rsid w:val="0005456E"/>
    <w:rsid w:val="0005468A"/>
    <w:rsid w:val="00054ACE"/>
    <w:rsid w:val="00054C63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AB4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2D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77D76"/>
    <w:rsid w:val="000805B2"/>
    <w:rsid w:val="00080786"/>
    <w:rsid w:val="00080D74"/>
    <w:rsid w:val="00081E29"/>
    <w:rsid w:val="00082152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3201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EA1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0F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282A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BD5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89F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0F23"/>
    <w:rsid w:val="00171944"/>
    <w:rsid w:val="00171D7E"/>
    <w:rsid w:val="00171F14"/>
    <w:rsid w:val="0017209E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4BC"/>
    <w:rsid w:val="00177711"/>
    <w:rsid w:val="00177A0D"/>
    <w:rsid w:val="00177D30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1B8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52E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AE1"/>
    <w:rsid w:val="0019573B"/>
    <w:rsid w:val="0019592C"/>
    <w:rsid w:val="00196085"/>
    <w:rsid w:val="001969EE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D8E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6018"/>
    <w:rsid w:val="001A61A0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470"/>
    <w:rsid w:val="001B26EE"/>
    <w:rsid w:val="001B2993"/>
    <w:rsid w:val="001B3754"/>
    <w:rsid w:val="001B3BD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55E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C4C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71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3B0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4F99"/>
    <w:rsid w:val="0022657F"/>
    <w:rsid w:val="002269A7"/>
    <w:rsid w:val="00226BD3"/>
    <w:rsid w:val="00226F21"/>
    <w:rsid w:val="0022735A"/>
    <w:rsid w:val="002275A8"/>
    <w:rsid w:val="00227873"/>
    <w:rsid w:val="002279D2"/>
    <w:rsid w:val="00227E65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25BB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131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19E"/>
    <w:rsid w:val="002764FB"/>
    <w:rsid w:val="00277E66"/>
    <w:rsid w:val="002801E2"/>
    <w:rsid w:val="0028052D"/>
    <w:rsid w:val="00280684"/>
    <w:rsid w:val="0028073A"/>
    <w:rsid w:val="00280851"/>
    <w:rsid w:val="00280960"/>
    <w:rsid w:val="00281AF6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A0C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D90"/>
    <w:rsid w:val="002B4C34"/>
    <w:rsid w:val="002B4C39"/>
    <w:rsid w:val="002B5976"/>
    <w:rsid w:val="002B6397"/>
    <w:rsid w:val="002B64FE"/>
    <w:rsid w:val="002B651D"/>
    <w:rsid w:val="002B6890"/>
    <w:rsid w:val="002B694E"/>
    <w:rsid w:val="002B69E3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5C0"/>
    <w:rsid w:val="002D2057"/>
    <w:rsid w:val="002D2B4E"/>
    <w:rsid w:val="002D35F5"/>
    <w:rsid w:val="002D3968"/>
    <w:rsid w:val="002D425A"/>
    <w:rsid w:val="002D4322"/>
    <w:rsid w:val="002D4A54"/>
    <w:rsid w:val="002D4E37"/>
    <w:rsid w:val="002D52E0"/>
    <w:rsid w:val="002D59D7"/>
    <w:rsid w:val="002D5DEA"/>
    <w:rsid w:val="002D6127"/>
    <w:rsid w:val="002D68C3"/>
    <w:rsid w:val="002D6C69"/>
    <w:rsid w:val="002D6C8C"/>
    <w:rsid w:val="002D772F"/>
    <w:rsid w:val="002E018E"/>
    <w:rsid w:val="002E04F0"/>
    <w:rsid w:val="002E0E94"/>
    <w:rsid w:val="002E16BC"/>
    <w:rsid w:val="002E1941"/>
    <w:rsid w:val="002E21D5"/>
    <w:rsid w:val="002E251B"/>
    <w:rsid w:val="002E28F6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807"/>
    <w:rsid w:val="002F2AE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B27"/>
    <w:rsid w:val="00307F28"/>
    <w:rsid w:val="003101DC"/>
    <w:rsid w:val="0031035A"/>
    <w:rsid w:val="0031079D"/>
    <w:rsid w:val="00310CC6"/>
    <w:rsid w:val="00311642"/>
    <w:rsid w:val="00311761"/>
    <w:rsid w:val="00311941"/>
    <w:rsid w:val="003121B8"/>
    <w:rsid w:val="0031237B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884"/>
    <w:rsid w:val="003200D5"/>
    <w:rsid w:val="003204D4"/>
    <w:rsid w:val="00320712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4BCD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BCC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71DC"/>
    <w:rsid w:val="0034745C"/>
    <w:rsid w:val="00347F2E"/>
    <w:rsid w:val="00350194"/>
    <w:rsid w:val="0035025F"/>
    <w:rsid w:val="003503F4"/>
    <w:rsid w:val="0035041A"/>
    <w:rsid w:val="003505AD"/>
    <w:rsid w:val="00350631"/>
    <w:rsid w:val="0035180B"/>
    <w:rsid w:val="00351B0F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D8A"/>
    <w:rsid w:val="0036012E"/>
    <w:rsid w:val="003604DB"/>
    <w:rsid w:val="0036056F"/>
    <w:rsid w:val="003617B5"/>
    <w:rsid w:val="0036185C"/>
    <w:rsid w:val="0036217D"/>
    <w:rsid w:val="0036262C"/>
    <w:rsid w:val="00362C5A"/>
    <w:rsid w:val="00364278"/>
    <w:rsid w:val="00364A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522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5DC"/>
    <w:rsid w:val="003B0901"/>
    <w:rsid w:val="003B0B4D"/>
    <w:rsid w:val="003B1046"/>
    <w:rsid w:val="003B117F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8E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D09DA"/>
    <w:rsid w:val="003D0A97"/>
    <w:rsid w:val="003D0D75"/>
    <w:rsid w:val="003D0E68"/>
    <w:rsid w:val="003D0F03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1CA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ADB"/>
    <w:rsid w:val="003E0CE4"/>
    <w:rsid w:val="003E118C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02"/>
    <w:rsid w:val="003F73A0"/>
    <w:rsid w:val="003F75DD"/>
    <w:rsid w:val="003F7845"/>
    <w:rsid w:val="003F7DFF"/>
    <w:rsid w:val="0040015E"/>
    <w:rsid w:val="00400427"/>
    <w:rsid w:val="004010CF"/>
    <w:rsid w:val="004011AD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4E32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1B1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486"/>
    <w:rsid w:val="00447502"/>
    <w:rsid w:val="00447A40"/>
    <w:rsid w:val="00450778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8E5"/>
    <w:rsid w:val="00454F08"/>
    <w:rsid w:val="00454F1A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81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91B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574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A58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0A88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7C7"/>
    <w:rsid w:val="004D1A33"/>
    <w:rsid w:val="004D1D64"/>
    <w:rsid w:val="004D2474"/>
    <w:rsid w:val="004D24F2"/>
    <w:rsid w:val="004D27C4"/>
    <w:rsid w:val="004D2E1A"/>
    <w:rsid w:val="004D2E57"/>
    <w:rsid w:val="004D3251"/>
    <w:rsid w:val="004D3AA2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8ED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5ED"/>
    <w:rsid w:val="004F1A00"/>
    <w:rsid w:val="004F1D32"/>
    <w:rsid w:val="004F2267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04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0FC0"/>
    <w:rsid w:val="00511E67"/>
    <w:rsid w:val="00512747"/>
    <w:rsid w:val="00513828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17AC2"/>
    <w:rsid w:val="0052001B"/>
    <w:rsid w:val="005205C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0F58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4724A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755"/>
    <w:rsid w:val="00557CAB"/>
    <w:rsid w:val="00560AC9"/>
    <w:rsid w:val="00560DDA"/>
    <w:rsid w:val="00561250"/>
    <w:rsid w:val="0056134D"/>
    <w:rsid w:val="0056165D"/>
    <w:rsid w:val="005617E8"/>
    <w:rsid w:val="00561A95"/>
    <w:rsid w:val="00561BF6"/>
    <w:rsid w:val="00561E4A"/>
    <w:rsid w:val="00562CDC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6F36"/>
    <w:rsid w:val="00587117"/>
    <w:rsid w:val="0058759B"/>
    <w:rsid w:val="0058764D"/>
    <w:rsid w:val="00590203"/>
    <w:rsid w:val="00590BF6"/>
    <w:rsid w:val="00591777"/>
    <w:rsid w:val="00591B9C"/>
    <w:rsid w:val="00591C0D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2C8"/>
    <w:rsid w:val="005A05C6"/>
    <w:rsid w:val="005A05DF"/>
    <w:rsid w:val="005A0753"/>
    <w:rsid w:val="005A0CB6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DA"/>
    <w:rsid w:val="005D2EE8"/>
    <w:rsid w:val="005D31D3"/>
    <w:rsid w:val="005D3D8E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07C"/>
    <w:rsid w:val="005D7741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6620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327D"/>
    <w:rsid w:val="005F369B"/>
    <w:rsid w:val="005F39EA"/>
    <w:rsid w:val="005F3F7F"/>
    <w:rsid w:val="005F40E5"/>
    <w:rsid w:val="005F46D9"/>
    <w:rsid w:val="005F4950"/>
    <w:rsid w:val="005F4E5B"/>
    <w:rsid w:val="005F509E"/>
    <w:rsid w:val="005F660A"/>
    <w:rsid w:val="005F6697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6E19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64"/>
    <w:rsid w:val="00621C72"/>
    <w:rsid w:val="00621CAD"/>
    <w:rsid w:val="0062286B"/>
    <w:rsid w:val="00623081"/>
    <w:rsid w:val="00623427"/>
    <w:rsid w:val="00623EF3"/>
    <w:rsid w:val="00624AFA"/>
    <w:rsid w:val="00624C6E"/>
    <w:rsid w:val="00624FB3"/>
    <w:rsid w:val="0062516A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234"/>
    <w:rsid w:val="00633951"/>
    <w:rsid w:val="00633965"/>
    <w:rsid w:val="00633B5E"/>
    <w:rsid w:val="00633B75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DBF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3A6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BB1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8AF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19D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527"/>
    <w:rsid w:val="00712A0F"/>
    <w:rsid w:val="00712C53"/>
    <w:rsid w:val="00712FDB"/>
    <w:rsid w:val="0071374D"/>
    <w:rsid w:val="00714312"/>
    <w:rsid w:val="00714722"/>
    <w:rsid w:val="00714B16"/>
    <w:rsid w:val="00714D6A"/>
    <w:rsid w:val="00715F19"/>
    <w:rsid w:val="00715F49"/>
    <w:rsid w:val="007162F2"/>
    <w:rsid w:val="007163BF"/>
    <w:rsid w:val="0071649C"/>
    <w:rsid w:val="00716F8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518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9BA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639"/>
    <w:rsid w:val="007536BB"/>
    <w:rsid w:val="00753992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3BB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9AD"/>
    <w:rsid w:val="00766B0E"/>
    <w:rsid w:val="00766BFB"/>
    <w:rsid w:val="00766DFE"/>
    <w:rsid w:val="0076731C"/>
    <w:rsid w:val="00767416"/>
    <w:rsid w:val="0076747C"/>
    <w:rsid w:val="007675A9"/>
    <w:rsid w:val="007678B6"/>
    <w:rsid w:val="00770C43"/>
    <w:rsid w:val="00770CEE"/>
    <w:rsid w:val="00772024"/>
    <w:rsid w:val="007721AD"/>
    <w:rsid w:val="00772D15"/>
    <w:rsid w:val="00772DC3"/>
    <w:rsid w:val="007733C4"/>
    <w:rsid w:val="00773A61"/>
    <w:rsid w:val="007743A1"/>
    <w:rsid w:val="007744EF"/>
    <w:rsid w:val="007750DC"/>
    <w:rsid w:val="007752B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80E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CBC"/>
    <w:rsid w:val="007A75A3"/>
    <w:rsid w:val="007A7E19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5B2A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4C89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6CC4"/>
    <w:rsid w:val="00847991"/>
    <w:rsid w:val="00847C4E"/>
    <w:rsid w:val="0085130C"/>
    <w:rsid w:val="00851B22"/>
    <w:rsid w:val="008521C5"/>
    <w:rsid w:val="00852338"/>
    <w:rsid w:val="00852F3B"/>
    <w:rsid w:val="0085386C"/>
    <w:rsid w:val="00853B2A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02F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4AF7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525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2D6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1DF"/>
    <w:rsid w:val="008A24BD"/>
    <w:rsid w:val="008A2AAE"/>
    <w:rsid w:val="008A2F26"/>
    <w:rsid w:val="008A2F9B"/>
    <w:rsid w:val="008A36ED"/>
    <w:rsid w:val="008A3898"/>
    <w:rsid w:val="008A3C11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0815"/>
    <w:rsid w:val="008C2426"/>
    <w:rsid w:val="008C2453"/>
    <w:rsid w:val="008C26B4"/>
    <w:rsid w:val="008C28BA"/>
    <w:rsid w:val="008C3240"/>
    <w:rsid w:val="008C4188"/>
    <w:rsid w:val="008C4AED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11"/>
    <w:rsid w:val="008D453F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784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2DF8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9A1"/>
    <w:rsid w:val="009108A7"/>
    <w:rsid w:val="00910ED6"/>
    <w:rsid w:val="00911E1A"/>
    <w:rsid w:val="009123B9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F20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575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74E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470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0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A57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852"/>
    <w:rsid w:val="009778AB"/>
    <w:rsid w:val="00977C11"/>
    <w:rsid w:val="00980403"/>
    <w:rsid w:val="009804CB"/>
    <w:rsid w:val="00980631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0E7"/>
    <w:rsid w:val="0098511E"/>
    <w:rsid w:val="009852B3"/>
    <w:rsid w:val="0098541D"/>
    <w:rsid w:val="00985CA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4A"/>
    <w:rsid w:val="00993658"/>
    <w:rsid w:val="0099367D"/>
    <w:rsid w:val="009936F0"/>
    <w:rsid w:val="00993720"/>
    <w:rsid w:val="00993DA5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C06"/>
    <w:rsid w:val="009A3183"/>
    <w:rsid w:val="009A37AC"/>
    <w:rsid w:val="009A3AB5"/>
    <w:rsid w:val="009A4C0C"/>
    <w:rsid w:val="009A4DB0"/>
    <w:rsid w:val="009A516A"/>
    <w:rsid w:val="009A528E"/>
    <w:rsid w:val="009A5F65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4E12"/>
    <w:rsid w:val="009B5821"/>
    <w:rsid w:val="009B59B0"/>
    <w:rsid w:val="009B616B"/>
    <w:rsid w:val="009B68AD"/>
    <w:rsid w:val="009B6C13"/>
    <w:rsid w:val="009B7607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D88"/>
    <w:rsid w:val="009C46E0"/>
    <w:rsid w:val="009C520B"/>
    <w:rsid w:val="009C5785"/>
    <w:rsid w:val="009C5874"/>
    <w:rsid w:val="009C6768"/>
    <w:rsid w:val="009C6894"/>
    <w:rsid w:val="009C6A28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20C6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B9"/>
    <w:rsid w:val="009D62E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2E"/>
    <w:rsid w:val="009E5AB4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1F3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DF8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98"/>
    <w:rsid w:val="00A30BAE"/>
    <w:rsid w:val="00A313D0"/>
    <w:rsid w:val="00A314A9"/>
    <w:rsid w:val="00A31591"/>
    <w:rsid w:val="00A3170C"/>
    <w:rsid w:val="00A31C37"/>
    <w:rsid w:val="00A31C43"/>
    <w:rsid w:val="00A31E88"/>
    <w:rsid w:val="00A321EE"/>
    <w:rsid w:val="00A325C2"/>
    <w:rsid w:val="00A325CC"/>
    <w:rsid w:val="00A327E2"/>
    <w:rsid w:val="00A32C37"/>
    <w:rsid w:val="00A33C3D"/>
    <w:rsid w:val="00A33C9E"/>
    <w:rsid w:val="00A35735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C60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9F9"/>
    <w:rsid w:val="00A521E0"/>
    <w:rsid w:val="00A52D1E"/>
    <w:rsid w:val="00A544BF"/>
    <w:rsid w:val="00A54A90"/>
    <w:rsid w:val="00A54CAC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478"/>
    <w:rsid w:val="00A70A35"/>
    <w:rsid w:val="00A70AE2"/>
    <w:rsid w:val="00A7141F"/>
    <w:rsid w:val="00A71D6B"/>
    <w:rsid w:val="00A71F1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27A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46DC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C86"/>
    <w:rsid w:val="00AC6D0A"/>
    <w:rsid w:val="00AD1018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A6E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D36"/>
    <w:rsid w:val="00B04F11"/>
    <w:rsid w:val="00B054CE"/>
    <w:rsid w:val="00B05688"/>
    <w:rsid w:val="00B0643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E42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098B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6F3"/>
    <w:rsid w:val="00B71A5D"/>
    <w:rsid w:val="00B72184"/>
    <w:rsid w:val="00B7273B"/>
    <w:rsid w:val="00B727B8"/>
    <w:rsid w:val="00B73259"/>
    <w:rsid w:val="00B73453"/>
    <w:rsid w:val="00B737C7"/>
    <w:rsid w:val="00B73FC2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5FC0"/>
    <w:rsid w:val="00B86557"/>
    <w:rsid w:val="00B86734"/>
    <w:rsid w:val="00B8692C"/>
    <w:rsid w:val="00B86BDC"/>
    <w:rsid w:val="00B874FB"/>
    <w:rsid w:val="00B8769E"/>
    <w:rsid w:val="00B87B69"/>
    <w:rsid w:val="00B90DC8"/>
    <w:rsid w:val="00B91356"/>
    <w:rsid w:val="00B91E0F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833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006F"/>
    <w:rsid w:val="00BC16BF"/>
    <w:rsid w:val="00BC1A03"/>
    <w:rsid w:val="00BC1A99"/>
    <w:rsid w:val="00BC201A"/>
    <w:rsid w:val="00BC2BC7"/>
    <w:rsid w:val="00BC2DC5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96A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4D3E"/>
    <w:rsid w:val="00BD5A26"/>
    <w:rsid w:val="00BD5FA4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292D"/>
    <w:rsid w:val="00BE3074"/>
    <w:rsid w:val="00BE312F"/>
    <w:rsid w:val="00BE3EA0"/>
    <w:rsid w:val="00BE403F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0C0"/>
    <w:rsid w:val="00BF31CB"/>
    <w:rsid w:val="00BF3BAD"/>
    <w:rsid w:val="00BF3C10"/>
    <w:rsid w:val="00BF3FC2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45F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980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04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8C7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B1B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1ACC"/>
    <w:rsid w:val="00C41C28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09B9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56B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EDC"/>
    <w:rsid w:val="00C65D24"/>
    <w:rsid w:val="00C65DC0"/>
    <w:rsid w:val="00C65F58"/>
    <w:rsid w:val="00C66571"/>
    <w:rsid w:val="00C666DB"/>
    <w:rsid w:val="00C667F6"/>
    <w:rsid w:val="00C66B89"/>
    <w:rsid w:val="00C66C34"/>
    <w:rsid w:val="00C67231"/>
    <w:rsid w:val="00C6737D"/>
    <w:rsid w:val="00C7004A"/>
    <w:rsid w:val="00C7040D"/>
    <w:rsid w:val="00C706FF"/>
    <w:rsid w:val="00C70B8C"/>
    <w:rsid w:val="00C71468"/>
    <w:rsid w:val="00C71DCC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7D9"/>
    <w:rsid w:val="00C7799E"/>
    <w:rsid w:val="00C77DF7"/>
    <w:rsid w:val="00C80547"/>
    <w:rsid w:val="00C8198E"/>
    <w:rsid w:val="00C81B30"/>
    <w:rsid w:val="00C82387"/>
    <w:rsid w:val="00C847A7"/>
    <w:rsid w:val="00C84E61"/>
    <w:rsid w:val="00C8534D"/>
    <w:rsid w:val="00C8624E"/>
    <w:rsid w:val="00C86379"/>
    <w:rsid w:val="00C864DB"/>
    <w:rsid w:val="00C8781D"/>
    <w:rsid w:val="00C901A9"/>
    <w:rsid w:val="00C903B2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5AD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3CE7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52F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8AE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7D6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059"/>
    <w:rsid w:val="00D353FF"/>
    <w:rsid w:val="00D3609F"/>
    <w:rsid w:val="00D3610A"/>
    <w:rsid w:val="00D3646C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63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AAE"/>
    <w:rsid w:val="00D52D0B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3E1D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F5E"/>
    <w:rsid w:val="00D70F87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0A2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1C3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463"/>
    <w:rsid w:val="00DB2551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259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328"/>
    <w:rsid w:val="00DD1422"/>
    <w:rsid w:val="00DD17FF"/>
    <w:rsid w:val="00DD1947"/>
    <w:rsid w:val="00DD1A59"/>
    <w:rsid w:val="00DD1E4D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DF7AC3"/>
    <w:rsid w:val="00DF7BEB"/>
    <w:rsid w:val="00E0049C"/>
    <w:rsid w:val="00E004D1"/>
    <w:rsid w:val="00E00A07"/>
    <w:rsid w:val="00E00EFF"/>
    <w:rsid w:val="00E019EA"/>
    <w:rsid w:val="00E028E6"/>
    <w:rsid w:val="00E02C20"/>
    <w:rsid w:val="00E032C1"/>
    <w:rsid w:val="00E039C0"/>
    <w:rsid w:val="00E046C1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812"/>
    <w:rsid w:val="00E12A5A"/>
    <w:rsid w:val="00E12DAD"/>
    <w:rsid w:val="00E136AE"/>
    <w:rsid w:val="00E139D0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7D4"/>
    <w:rsid w:val="00E175FF"/>
    <w:rsid w:val="00E17624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1515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5696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7ACA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188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132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63B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38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57F"/>
    <w:rsid w:val="00F23A6C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7CF"/>
    <w:rsid w:val="00F27E0C"/>
    <w:rsid w:val="00F3002F"/>
    <w:rsid w:val="00F30031"/>
    <w:rsid w:val="00F30353"/>
    <w:rsid w:val="00F308C0"/>
    <w:rsid w:val="00F317EE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347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335"/>
    <w:rsid w:val="00F439C5"/>
    <w:rsid w:val="00F44833"/>
    <w:rsid w:val="00F4589A"/>
    <w:rsid w:val="00F45B9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8C1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17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931"/>
    <w:rsid w:val="00F660B8"/>
    <w:rsid w:val="00F669E3"/>
    <w:rsid w:val="00F67A85"/>
    <w:rsid w:val="00F67D8C"/>
    <w:rsid w:val="00F706F1"/>
    <w:rsid w:val="00F70FF9"/>
    <w:rsid w:val="00F71026"/>
    <w:rsid w:val="00F71042"/>
    <w:rsid w:val="00F710A0"/>
    <w:rsid w:val="00F71976"/>
    <w:rsid w:val="00F719A0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B5"/>
    <w:rsid w:val="00F82CA0"/>
    <w:rsid w:val="00F82CD8"/>
    <w:rsid w:val="00F83301"/>
    <w:rsid w:val="00F837A7"/>
    <w:rsid w:val="00F837DD"/>
    <w:rsid w:val="00F84849"/>
    <w:rsid w:val="00F849D7"/>
    <w:rsid w:val="00F84A2F"/>
    <w:rsid w:val="00F84BAB"/>
    <w:rsid w:val="00F84D04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35E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0E8"/>
    <w:rsid w:val="00FC4278"/>
    <w:rsid w:val="00FC4423"/>
    <w:rsid w:val="00FC47D1"/>
    <w:rsid w:val="00FC4CA4"/>
    <w:rsid w:val="00FC545C"/>
    <w:rsid w:val="00FC553E"/>
    <w:rsid w:val="00FC65A0"/>
    <w:rsid w:val="00FC6B41"/>
    <w:rsid w:val="00FC6E5F"/>
    <w:rsid w:val="00FC7308"/>
    <w:rsid w:val="00FC7F93"/>
    <w:rsid w:val="00FD10D2"/>
    <w:rsid w:val="00FD111E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DA1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0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BF30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F30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30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F30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30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30C0"/>
    <w:pPr>
      <w:outlineLvl w:val="5"/>
    </w:pPr>
  </w:style>
  <w:style w:type="paragraph" w:styleId="Heading7">
    <w:name w:val="heading 7"/>
    <w:basedOn w:val="H6"/>
    <w:next w:val="Normal"/>
    <w:qFormat/>
    <w:rsid w:val="00BF30C0"/>
    <w:pPr>
      <w:outlineLvl w:val="6"/>
    </w:pPr>
  </w:style>
  <w:style w:type="paragraph" w:styleId="Heading8">
    <w:name w:val="heading 8"/>
    <w:basedOn w:val="Heading1"/>
    <w:next w:val="Normal"/>
    <w:qFormat/>
    <w:rsid w:val="00BF30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30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F30C0"/>
    <w:pPr>
      <w:spacing w:before="180"/>
      <w:ind w:left="2693" w:hanging="2693"/>
    </w:pPr>
    <w:rPr>
      <w:b/>
    </w:rPr>
  </w:style>
  <w:style w:type="paragraph" w:styleId="TOC1">
    <w:name w:val="toc 1"/>
    <w:semiHidden/>
    <w:rsid w:val="00BF30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BF30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F30C0"/>
    <w:pPr>
      <w:ind w:left="1701" w:hanging="1701"/>
    </w:pPr>
  </w:style>
  <w:style w:type="paragraph" w:styleId="TOC4">
    <w:name w:val="toc 4"/>
    <w:basedOn w:val="TOC3"/>
    <w:semiHidden/>
    <w:rsid w:val="00BF30C0"/>
    <w:pPr>
      <w:ind w:left="1418" w:hanging="1418"/>
    </w:pPr>
  </w:style>
  <w:style w:type="paragraph" w:styleId="TOC3">
    <w:name w:val="toc 3"/>
    <w:basedOn w:val="TOC2"/>
    <w:semiHidden/>
    <w:rsid w:val="00BF30C0"/>
    <w:pPr>
      <w:ind w:left="1134" w:hanging="1134"/>
    </w:pPr>
  </w:style>
  <w:style w:type="paragraph" w:styleId="TOC2">
    <w:name w:val="toc 2"/>
    <w:basedOn w:val="TOC1"/>
    <w:semiHidden/>
    <w:rsid w:val="00BF30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30C0"/>
    <w:pPr>
      <w:ind w:left="284"/>
    </w:pPr>
  </w:style>
  <w:style w:type="paragraph" w:styleId="Index1">
    <w:name w:val="index 1"/>
    <w:basedOn w:val="Normal"/>
    <w:semiHidden/>
    <w:rsid w:val="00BF30C0"/>
    <w:pPr>
      <w:keepLines/>
      <w:spacing w:after="0"/>
    </w:pPr>
  </w:style>
  <w:style w:type="paragraph" w:customStyle="1" w:styleId="ZH">
    <w:name w:val="ZH"/>
    <w:rsid w:val="00BF30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BF30C0"/>
    <w:pPr>
      <w:outlineLvl w:val="9"/>
    </w:pPr>
  </w:style>
  <w:style w:type="paragraph" w:styleId="ListNumber2">
    <w:name w:val="List Number 2"/>
    <w:basedOn w:val="ListNumber"/>
    <w:rsid w:val="00BF30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BF30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BF30C0"/>
    <w:rPr>
      <w:b/>
      <w:position w:val="6"/>
      <w:sz w:val="16"/>
    </w:rPr>
  </w:style>
  <w:style w:type="paragraph" w:styleId="FootnoteText">
    <w:name w:val="footnote text"/>
    <w:basedOn w:val="Normal"/>
    <w:semiHidden/>
    <w:rsid w:val="00BF30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F30C0"/>
    <w:rPr>
      <w:b/>
    </w:rPr>
  </w:style>
  <w:style w:type="paragraph" w:customStyle="1" w:styleId="TAC">
    <w:name w:val="TAC"/>
    <w:basedOn w:val="TAL"/>
    <w:rsid w:val="00BF30C0"/>
    <w:pPr>
      <w:jc w:val="center"/>
    </w:pPr>
  </w:style>
  <w:style w:type="paragraph" w:customStyle="1" w:styleId="TF">
    <w:name w:val="TF"/>
    <w:basedOn w:val="TH"/>
    <w:rsid w:val="00BF30C0"/>
    <w:pPr>
      <w:keepNext w:val="0"/>
      <w:spacing w:before="0" w:after="240"/>
    </w:pPr>
  </w:style>
  <w:style w:type="paragraph" w:customStyle="1" w:styleId="NO">
    <w:name w:val="NO"/>
    <w:basedOn w:val="Normal"/>
    <w:rsid w:val="00BF30C0"/>
    <w:pPr>
      <w:keepLines/>
      <w:ind w:left="1135" w:hanging="851"/>
    </w:pPr>
  </w:style>
  <w:style w:type="paragraph" w:styleId="TOC9">
    <w:name w:val="toc 9"/>
    <w:basedOn w:val="TOC8"/>
    <w:semiHidden/>
    <w:rsid w:val="00BF30C0"/>
    <w:pPr>
      <w:ind w:left="1418" w:hanging="1418"/>
    </w:pPr>
  </w:style>
  <w:style w:type="paragraph" w:customStyle="1" w:styleId="EX">
    <w:name w:val="EX"/>
    <w:basedOn w:val="Normal"/>
    <w:rsid w:val="00BF30C0"/>
    <w:pPr>
      <w:keepLines/>
      <w:ind w:left="1702" w:hanging="1418"/>
    </w:pPr>
  </w:style>
  <w:style w:type="paragraph" w:customStyle="1" w:styleId="FP">
    <w:name w:val="FP"/>
    <w:basedOn w:val="Normal"/>
    <w:rsid w:val="00BF30C0"/>
    <w:pPr>
      <w:spacing w:after="0"/>
    </w:pPr>
  </w:style>
  <w:style w:type="paragraph" w:customStyle="1" w:styleId="LD">
    <w:name w:val="LD"/>
    <w:rsid w:val="00BF30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F30C0"/>
    <w:pPr>
      <w:spacing w:after="0"/>
    </w:pPr>
  </w:style>
  <w:style w:type="paragraph" w:customStyle="1" w:styleId="EW">
    <w:name w:val="EW"/>
    <w:basedOn w:val="EX"/>
    <w:rsid w:val="00BF30C0"/>
    <w:pPr>
      <w:spacing w:after="0"/>
    </w:pPr>
  </w:style>
  <w:style w:type="paragraph" w:styleId="TOC6">
    <w:name w:val="toc 6"/>
    <w:basedOn w:val="TOC5"/>
    <w:next w:val="Normal"/>
    <w:semiHidden/>
    <w:rsid w:val="00BF30C0"/>
    <w:pPr>
      <w:ind w:left="1985" w:hanging="1985"/>
    </w:pPr>
  </w:style>
  <w:style w:type="paragraph" w:styleId="TOC7">
    <w:name w:val="toc 7"/>
    <w:basedOn w:val="TOC6"/>
    <w:next w:val="Normal"/>
    <w:semiHidden/>
    <w:rsid w:val="00BF30C0"/>
    <w:pPr>
      <w:ind w:left="2268" w:hanging="2268"/>
    </w:pPr>
  </w:style>
  <w:style w:type="paragraph" w:styleId="ListBullet2">
    <w:name w:val="List Bullet 2"/>
    <w:basedOn w:val="ListBullet"/>
    <w:rsid w:val="00BF30C0"/>
    <w:pPr>
      <w:ind w:left="851"/>
    </w:pPr>
  </w:style>
  <w:style w:type="paragraph" w:styleId="ListBullet3">
    <w:name w:val="List Bullet 3"/>
    <w:basedOn w:val="ListBullet2"/>
    <w:rsid w:val="00BF30C0"/>
    <w:pPr>
      <w:ind w:left="1135"/>
    </w:pPr>
  </w:style>
  <w:style w:type="paragraph" w:styleId="ListNumber">
    <w:name w:val="List Number"/>
    <w:basedOn w:val="List"/>
    <w:rsid w:val="00BF30C0"/>
  </w:style>
  <w:style w:type="paragraph" w:customStyle="1" w:styleId="EQ">
    <w:name w:val="EQ"/>
    <w:basedOn w:val="Normal"/>
    <w:next w:val="Normal"/>
    <w:rsid w:val="00BF30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F3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30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30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F30C0"/>
    <w:pPr>
      <w:jc w:val="right"/>
    </w:pPr>
  </w:style>
  <w:style w:type="paragraph" w:customStyle="1" w:styleId="H6">
    <w:name w:val="H6"/>
    <w:basedOn w:val="Heading5"/>
    <w:next w:val="Normal"/>
    <w:rsid w:val="00BF30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30C0"/>
    <w:pPr>
      <w:ind w:left="851" w:hanging="851"/>
    </w:pPr>
  </w:style>
  <w:style w:type="paragraph" w:customStyle="1" w:styleId="TAL">
    <w:name w:val="TAL"/>
    <w:basedOn w:val="Normal"/>
    <w:rsid w:val="00BF30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30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F30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F30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F30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F30C0"/>
    <w:pPr>
      <w:framePr w:wrap="notBeside" w:y="16161"/>
    </w:pPr>
  </w:style>
  <w:style w:type="character" w:customStyle="1" w:styleId="ZGSM">
    <w:name w:val="ZGSM"/>
    <w:rsid w:val="00BF30C0"/>
  </w:style>
  <w:style w:type="paragraph" w:styleId="List2">
    <w:name w:val="List 2"/>
    <w:basedOn w:val="List"/>
    <w:rsid w:val="00BF30C0"/>
    <w:pPr>
      <w:ind w:left="851"/>
    </w:pPr>
  </w:style>
  <w:style w:type="paragraph" w:customStyle="1" w:styleId="ZG">
    <w:name w:val="ZG"/>
    <w:rsid w:val="00BF30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F30C0"/>
    <w:pPr>
      <w:ind w:left="1135"/>
    </w:pPr>
  </w:style>
  <w:style w:type="paragraph" w:styleId="List4">
    <w:name w:val="List 4"/>
    <w:basedOn w:val="List3"/>
    <w:rsid w:val="00BF30C0"/>
    <w:pPr>
      <w:ind w:left="1418"/>
    </w:pPr>
  </w:style>
  <w:style w:type="paragraph" w:styleId="List5">
    <w:name w:val="List 5"/>
    <w:basedOn w:val="List4"/>
    <w:rsid w:val="00BF30C0"/>
    <w:pPr>
      <w:ind w:left="1702"/>
    </w:pPr>
  </w:style>
  <w:style w:type="paragraph" w:customStyle="1" w:styleId="EditorsNote">
    <w:name w:val="Editor's Note"/>
    <w:basedOn w:val="NO"/>
    <w:rsid w:val="00BF30C0"/>
    <w:rPr>
      <w:color w:val="FF0000"/>
    </w:rPr>
  </w:style>
  <w:style w:type="paragraph" w:styleId="List">
    <w:name w:val="List"/>
    <w:basedOn w:val="Normal"/>
    <w:rsid w:val="00BF30C0"/>
    <w:pPr>
      <w:ind w:left="568" w:hanging="284"/>
    </w:pPr>
  </w:style>
  <w:style w:type="paragraph" w:styleId="ListBullet">
    <w:name w:val="List Bullet"/>
    <w:basedOn w:val="List"/>
    <w:rsid w:val="00BF30C0"/>
  </w:style>
  <w:style w:type="paragraph" w:styleId="ListBullet4">
    <w:name w:val="List Bullet 4"/>
    <w:basedOn w:val="ListBullet3"/>
    <w:rsid w:val="00BF30C0"/>
    <w:pPr>
      <w:ind w:left="1418"/>
    </w:pPr>
  </w:style>
  <w:style w:type="paragraph" w:styleId="ListBullet5">
    <w:name w:val="List Bullet 5"/>
    <w:basedOn w:val="ListBullet4"/>
    <w:rsid w:val="00BF30C0"/>
    <w:pPr>
      <w:ind w:left="1702"/>
    </w:pPr>
  </w:style>
  <w:style w:type="paragraph" w:customStyle="1" w:styleId="B1">
    <w:name w:val="B1"/>
    <w:basedOn w:val="List"/>
    <w:rsid w:val="00BF30C0"/>
  </w:style>
  <w:style w:type="paragraph" w:customStyle="1" w:styleId="B2">
    <w:name w:val="B2"/>
    <w:basedOn w:val="List2"/>
    <w:rsid w:val="00BF30C0"/>
  </w:style>
  <w:style w:type="paragraph" w:customStyle="1" w:styleId="B3">
    <w:name w:val="B3"/>
    <w:basedOn w:val="List3"/>
    <w:rsid w:val="00BF30C0"/>
  </w:style>
  <w:style w:type="paragraph" w:customStyle="1" w:styleId="B4">
    <w:name w:val="B4"/>
    <w:basedOn w:val="List4"/>
    <w:rsid w:val="00BF30C0"/>
  </w:style>
  <w:style w:type="paragraph" w:customStyle="1" w:styleId="B5">
    <w:name w:val="B5"/>
    <w:basedOn w:val="List5"/>
    <w:rsid w:val="00BF30C0"/>
  </w:style>
  <w:style w:type="paragraph" w:styleId="Footer">
    <w:name w:val="footer"/>
    <w:basedOn w:val="Header"/>
    <w:link w:val="FooterChar"/>
    <w:uiPriority w:val="99"/>
    <w:rsid w:val="00BF30C0"/>
    <w:pPr>
      <w:jc w:val="center"/>
    </w:pPr>
    <w:rPr>
      <w:i/>
    </w:rPr>
  </w:style>
  <w:style w:type="paragraph" w:customStyle="1" w:styleId="ZTD">
    <w:name w:val="ZTD"/>
    <w:basedOn w:val="ZB"/>
    <w:rsid w:val="00BF30C0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BF30C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BF30C0"/>
    <w:rPr>
      <w:i/>
    </w:rPr>
  </w:style>
  <w:style w:type="paragraph" w:styleId="DocumentMap">
    <w:name w:val="Document Map"/>
    <w:basedOn w:val="Normal"/>
    <w:semiHidden/>
    <w:rsid w:val="00BF30C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BF30C0"/>
    <w:pPr>
      <w:numPr>
        <w:numId w:val="1"/>
      </w:numPr>
    </w:pPr>
  </w:style>
  <w:style w:type="paragraph" w:customStyle="1" w:styleId="text">
    <w:name w:val="text"/>
    <w:basedOn w:val="Normal"/>
    <w:rsid w:val="00BF30C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BF30C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BF30C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BF30C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BF30C0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BF30C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BF30C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BF30C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BF30C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BF30C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BF30C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BF30C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BF30C0"/>
  </w:style>
  <w:style w:type="character" w:styleId="CommentReference">
    <w:name w:val="annotation reference"/>
    <w:uiPriority w:val="99"/>
    <w:semiHidden/>
    <w:rsid w:val="00BF30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30C0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BF30C0"/>
    <w:rPr>
      <w:b/>
      <w:bCs/>
    </w:rPr>
  </w:style>
  <w:style w:type="paragraph" w:styleId="BalloonText">
    <w:name w:val="Balloon Text"/>
    <w:basedOn w:val="Normal"/>
    <w:semiHidden/>
    <w:rsid w:val="00BF30C0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BF30C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BF30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F30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F30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BF30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F30C0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BF30C0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BF30C0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BF30C0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BF30C0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BF30C0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F30C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BF30C0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BF30C0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BF30C0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BF30C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F30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BF30C0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BF30C0"/>
    <w:rPr>
      <w:color w:val="808080"/>
    </w:rPr>
  </w:style>
  <w:style w:type="character" w:styleId="Hyperlink">
    <w:name w:val="Hyperlink"/>
    <w:rsid w:val="00BF30C0"/>
    <w:rPr>
      <w:color w:val="0000FF"/>
      <w:u w:val="single"/>
    </w:rPr>
  </w:style>
  <w:style w:type="character" w:styleId="FollowedHyperlink">
    <w:name w:val="FollowedHyperlink"/>
    <w:rsid w:val="00BF30C0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BF30C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BF30C0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BF30C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F30C0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BF30C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75363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431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512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283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365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4931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8953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244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12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642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27132C158EC4A73B320E3003545E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F3769-97D0-4B67-946B-9386E88F237B}"/>
      </w:docPartPr>
      <w:docPartBody>
        <w:p w:rsidR="0039202E" w:rsidRDefault="0039202E" w:rsidP="0039202E">
          <w:pPr>
            <w:pStyle w:val="A27132C158EC4A73B320E3003545EAF4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475C6674BB494513A0C1C80E38763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1F9AF-044F-4D29-9AF2-C35E394A7122}"/>
      </w:docPartPr>
      <w:docPartBody>
        <w:p w:rsidR="0039202E" w:rsidRDefault="0039202E" w:rsidP="0039202E">
          <w:pPr>
            <w:pStyle w:val="475C6674BB494513A0C1C80E38763FBD"/>
          </w:pPr>
          <w:r w:rsidRPr="00831010">
            <w:rPr>
              <w:rStyle w:val="PlaceholderText"/>
            </w:rPr>
            <w:t>[Keywords]</w:t>
          </w:r>
        </w:p>
      </w:docPartBody>
    </w:docPart>
    <w:docPart>
      <w:docPartPr>
        <w:name w:val="7DC809A6BE484BF58005D45E7D62F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FE30B-A64C-4283-A571-74E7ADD276B9}"/>
      </w:docPartPr>
      <w:docPartBody>
        <w:p w:rsidR="0039202E" w:rsidRDefault="0039202E" w:rsidP="0039202E">
          <w:pPr>
            <w:pStyle w:val="7DC809A6BE484BF58005D45E7D62F806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1824B7"/>
    <w:rsid w:val="001F61D2"/>
    <w:rsid w:val="002B5CDC"/>
    <w:rsid w:val="0036454E"/>
    <w:rsid w:val="0039202E"/>
    <w:rsid w:val="00527991"/>
    <w:rsid w:val="00561E3D"/>
    <w:rsid w:val="005726F5"/>
    <w:rsid w:val="005C14B8"/>
    <w:rsid w:val="00610DD2"/>
    <w:rsid w:val="006548BE"/>
    <w:rsid w:val="00675D6A"/>
    <w:rsid w:val="00696DA8"/>
    <w:rsid w:val="00751AE5"/>
    <w:rsid w:val="00757F85"/>
    <w:rsid w:val="007F1DDE"/>
    <w:rsid w:val="00827148"/>
    <w:rsid w:val="008C7AF4"/>
    <w:rsid w:val="008D14CD"/>
    <w:rsid w:val="00941741"/>
    <w:rsid w:val="00A816CF"/>
    <w:rsid w:val="00B61624"/>
    <w:rsid w:val="00C824FE"/>
    <w:rsid w:val="00C96D61"/>
    <w:rsid w:val="00D03D50"/>
    <w:rsid w:val="00D331C1"/>
    <w:rsid w:val="00D655BD"/>
    <w:rsid w:val="00F33934"/>
    <w:rsid w:val="00F6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816CF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A27132C158EC4A73B320E3003545EAF4">
    <w:name w:val="A27132C158EC4A73B320E3003545EAF4"/>
    <w:rsid w:val="0039202E"/>
  </w:style>
  <w:style w:type="paragraph" w:customStyle="1" w:styleId="475C6674BB494513A0C1C80E38763FBD">
    <w:name w:val="475C6674BB494513A0C1C80E38763FBD"/>
    <w:rsid w:val="0039202E"/>
  </w:style>
  <w:style w:type="paragraph" w:customStyle="1" w:styleId="7DC809A6BE484BF58005D45E7D62F806">
    <w:name w:val="7DC809A6BE484BF58005D45E7D62F806"/>
    <w:rsid w:val="0039202E"/>
  </w:style>
  <w:style w:type="paragraph" w:customStyle="1" w:styleId="32A878C4DF0C436DAD77586124457A1B">
    <w:name w:val="32A878C4DF0C436DAD77586124457A1B"/>
    <w:rsid w:val="00A816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B480926-8BC2-43CB-81CC-F786F0A434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B2C3EF-980A-48E2-83DA-C05B3D7BC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145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PRACH preamble design</vt:lpstr>
    </vt:vector>
  </TitlesOfParts>
  <Company>Intel</Company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PRACH preamble design</dc:title>
  <dc:subject>R1-1704714</dc:subject>
  <dc:creator>Lee, Daewon</dc:creator>
  <cp:keywords>6.1.1.4.1</cp:keywords>
  <dc:description>Spokane, USA, April 3-7, 2017</dc:description>
  <cp:lastModifiedBy>Yongjun Kwak</cp:lastModifiedBy>
  <cp:revision>11</cp:revision>
  <cp:lastPrinted>2011-11-09T22:49:00Z</cp:lastPrinted>
  <dcterms:created xsi:type="dcterms:W3CDTF">2017-06-17T04:22:00Z</dcterms:created>
  <dcterms:modified xsi:type="dcterms:W3CDTF">2017-08-12T02:42:00Z</dcterms:modified>
  <cp:category>RAN1 #88bis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10b04cd6-8df0-45cf-a70c-fa3269d37afa</vt:lpwstr>
  </property>
  <property fmtid="{D5CDD505-2E9C-101B-9397-08002B2CF9AE}" pid="4" name="CTP_TimeStamp">
    <vt:lpwstr>2016-08-13 00:44:29Z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